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43FD3" w14:textId="77777777" w:rsidR="00B8608E" w:rsidRPr="00872BBE" w:rsidRDefault="00B8608E" w:rsidP="009C0549">
      <w:pPr>
        <w:ind w:right="-7"/>
        <w:jc w:val="center"/>
        <w:rPr>
          <w:b/>
          <w:color w:val="0000FF"/>
        </w:rPr>
      </w:pPr>
    </w:p>
    <w:p w14:paraId="6A9135BA" w14:textId="77777777" w:rsidR="009C0549" w:rsidRDefault="005A03CB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</w:pPr>
      <w:r>
        <w:rPr>
          <w:b/>
          <w:color w:val="008000"/>
        </w:rPr>
        <w:t>NCBI</w:t>
      </w:r>
      <w:r>
        <w:rPr>
          <w:color w:val="008000"/>
        </w:rPr>
        <w:tab/>
      </w:r>
      <w:r>
        <w:rPr>
          <w:color w:val="008000"/>
        </w:rPr>
        <w:tab/>
      </w:r>
      <w:hyperlink r:id="rId6" w:history="1">
        <w:r w:rsidR="004A070F" w:rsidRPr="004A070F">
          <w:rPr>
            <w:rStyle w:val="Collegamentoipertestuale"/>
          </w:rPr>
          <w:t>https://www.ncbi.nlm.nih.gov/search/</w:t>
        </w:r>
      </w:hyperlink>
      <w:r w:rsidR="00385DE0">
        <w:rPr>
          <w:color w:val="008000"/>
        </w:rPr>
        <w:t xml:space="preserve"> </w:t>
      </w:r>
      <w:r w:rsidR="009C0549">
        <w:t>-</w:t>
      </w:r>
      <w:r w:rsidR="000B1B41">
        <w:rPr>
          <w:color w:val="00FF00"/>
        </w:rPr>
        <w:t xml:space="preserve"> </w:t>
      </w:r>
      <w:r w:rsidR="009C0549">
        <w:t>a cura dell’</w:t>
      </w:r>
      <w:r w:rsidR="009C0549">
        <w:rPr>
          <w:b/>
        </w:rPr>
        <w:t>NCBI</w:t>
      </w:r>
      <w:r w:rsidR="009C0549">
        <w:t xml:space="preserve"> (</w:t>
      </w:r>
      <w:r w:rsidR="009C0549">
        <w:rPr>
          <w:i/>
        </w:rPr>
        <w:t>National Center for Biotechnology Information</w:t>
      </w:r>
      <w:r w:rsidR="009C0549">
        <w:t>)</w:t>
      </w:r>
    </w:p>
    <w:p w14:paraId="5FC703A0" w14:textId="2B479434" w:rsidR="009C0549" w:rsidRDefault="009C0549" w:rsidP="009C0549">
      <w:pPr>
        <w:ind w:right="-7"/>
        <w:rPr>
          <w:b/>
          <w:color w:val="0000FF"/>
        </w:rPr>
      </w:pPr>
      <w:r>
        <w:t xml:space="preserve">Ricerca trasversale su molte basi di dati - Interrogazioni possibili anche dal sito: </w:t>
      </w:r>
      <w:hyperlink r:id="rId7" w:history="1">
        <w:r w:rsidRPr="004E1FFB">
          <w:rPr>
            <w:b/>
            <w:color w:val="0000FF"/>
            <w:u w:val="single"/>
          </w:rPr>
          <w:t>http://apollo11.isto.unibo.it</w:t>
        </w:r>
      </w:hyperlink>
      <w:r w:rsidRPr="004E1FFB">
        <w:rPr>
          <w:b/>
          <w:color w:val="0000FF"/>
        </w:rPr>
        <w:t xml:space="preserve"> </w:t>
      </w:r>
      <w:r>
        <w:rPr>
          <w:b/>
          <w:color w:val="0000FF"/>
        </w:rPr>
        <w:t xml:space="preserve">  (PubMed – </w:t>
      </w:r>
      <w:hyperlink r:id="rId8" w:history="1">
        <w:r w:rsidR="004C10E1">
          <w:rPr>
            <w:b/>
            <w:bCs/>
            <w:color w:val="0000FF"/>
            <w:szCs w:val="24"/>
            <w:u w:val="single" w:color="0000FF"/>
          </w:rPr>
          <w:t>Corso</w:t>
        </w:r>
      </w:hyperlink>
      <w:r w:rsidR="004C10E1">
        <w:rPr>
          <w:b/>
          <w:bCs/>
          <w:color w:val="0000FF"/>
          <w:szCs w:val="24"/>
        </w:rPr>
        <w:t>)</w:t>
      </w:r>
    </w:p>
    <w:p w14:paraId="70E2EFE8" w14:textId="77777777" w:rsidR="009C0549" w:rsidRDefault="009C0549" w:rsidP="009C0549">
      <w:pPr>
        <w:ind w:right="-7"/>
      </w:pPr>
    </w:p>
    <w:p w14:paraId="4D1A8EDE" w14:textId="5AB94EE1" w:rsidR="009C0549" w:rsidRPr="00872BBE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>
        <w:rPr>
          <w:b/>
          <w:color w:val="008000"/>
        </w:rPr>
        <w:t>PubMed</w:t>
      </w:r>
      <w:r>
        <w:rPr>
          <w:color w:val="008000"/>
        </w:rPr>
        <w:t xml:space="preserve"> </w:t>
      </w:r>
      <w:r>
        <w:rPr>
          <w:color w:val="008000"/>
        </w:rPr>
        <w:tab/>
      </w:r>
      <w:hyperlink r:id="rId9" w:history="1">
        <w:r w:rsidR="002B75C9" w:rsidRPr="002B75C9">
          <w:rPr>
            <w:rStyle w:val="Collegamentoipertestuale"/>
          </w:rPr>
          <w:t>https://pubmed.ncbi.nlm.nih.gov</w:t>
        </w:r>
      </w:hyperlink>
      <w:r w:rsidR="002B75C9" w:rsidRPr="002B75C9">
        <w:t>/</w:t>
      </w:r>
      <w:r w:rsidR="00D72EF5">
        <w:t xml:space="preserve">   ["New" PubMed, nuovo sito che ha sostituito il precedente dal Maggio 2020]</w:t>
      </w:r>
    </w:p>
    <w:p w14:paraId="0EE7B098" w14:textId="108FE0A7" w:rsidR="009C0549" w:rsidRPr="00A831F6" w:rsidRDefault="009C0549" w:rsidP="009C0549">
      <w:pPr>
        <w:ind w:right="-7"/>
        <w:jc w:val="both"/>
        <w:rPr>
          <w:b/>
          <w:color w:val="FF0000"/>
        </w:rPr>
      </w:pPr>
      <w:r>
        <w:t xml:space="preserve">La parte principale di PubMed (banca dati sviluppata dalla </w:t>
      </w:r>
      <w:r>
        <w:rPr>
          <w:i/>
        </w:rPr>
        <w:t>National Library of Medicine - NLM</w:t>
      </w:r>
      <w:r>
        <w:t>) è costituita da MEDLINE, una banca dati di bibliografia che copre la Medicina, l’Infermieristica, l’Odontoiatria, la Veterinaria, la Sanità e le Scienze</w:t>
      </w:r>
      <w:r w:rsidR="00945B1F">
        <w:t xml:space="preserve"> biomediche di base</w:t>
      </w:r>
      <w:r>
        <w:t xml:space="preserve">. Deriva dalla indicizzazione di </w:t>
      </w:r>
      <w:r w:rsidR="004C10E1" w:rsidRPr="00F106A2">
        <w:rPr>
          <w:smallCaps/>
          <w:color w:val="000000" w:themeColor="text1"/>
          <w:szCs w:val="24"/>
          <w:u w:color="0000FF"/>
        </w:rPr>
        <w:t>~</w:t>
      </w:r>
      <w:hyperlink r:id="rId10" w:history="1">
        <w:r w:rsidR="004C10E1" w:rsidRPr="00F106A2">
          <w:rPr>
            <w:rStyle w:val="Collegamentoipertestuale"/>
            <w:szCs w:val="24"/>
          </w:rPr>
          <w:t>5.</w:t>
        </w:r>
        <w:r w:rsidR="00F106A2" w:rsidRPr="00F106A2">
          <w:rPr>
            <w:rStyle w:val="Collegamentoipertestuale"/>
            <w:szCs w:val="24"/>
          </w:rPr>
          <w:t>3</w:t>
        </w:r>
        <w:r w:rsidR="004C10E1" w:rsidRPr="00F106A2">
          <w:rPr>
            <w:rStyle w:val="Collegamentoipertestuale"/>
            <w:szCs w:val="24"/>
          </w:rPr>
          <w:t>00 riviste</w:t>
        </w:r>
      </w:hyperlink>
      <w:r>
        <w:t xml:space="preserve">, e contiene </w:t>
      </w:r>
      <w:r w:rsidRPr="00EE3C90">
        <w:t>~</w:t>
      </w:r>
      <w:r w:rsidR="00AD553F">
        <w:t>3</w:t>
      </w:r>
      <w:r w:rsidR="00F106A2">
        <w:t>9</w:t>
      </w:r>
      <w:r w:rsidR="00EE3C90" w:rsidRPr="00EE3C90">
        <w:t>,</w:t>
      </w:r>
      <w:r w:rsidR="00F106A2">
        <w:t>1</w:t>
      </w:r>
      <w:r w:rsidRPr="00EE3C90">
        <w:t xml:space="preserve"> milioni di citazioni </w:t>
      </w:r>
      <w:r w:rsidR="00F106A2">
        <w:t xml:space="preserve">al 1° Novembre 2025 </w:t>
      </w:r>
      <w:r w:rsidRPr="00EE3C90">
        <w:t>(</w:t>
      </w:r>
      <w:proofErr w:type="spellStart"/>
      <w:r w:rsidRPr="00EE3C90">
        <w:t>1947-</w:t>
      </w:r>
      <w:r w:rsidR="00F106A2">
        <w:t>Novembre</w:t>
      </w:r>
      <w:proofErr w:type="spellEnd"/>
      <w:r w:rsidR="00F106A2">
        <w:t xml:space="preserve"> </w:t>
      </w:r>
      <w:r w:rsidR="008621EB">
        <w:t>202</w:t>
      </w:r>
      <w:r w:rsidR="00F106A2">
        <w:t>7</w:t>
      </w:r>
      <w:r w:rsidRPr="00EE3C90">
        <w:t>)</w:t>
      </w:r>
      <w:r>
        <w:t xml:space="preserve">, più altre </w:t>
      </w:r>
      <w:r w:rsidR="00E85CCF">
        <w:t>463</w:t>
      </w:r>
      <w:r>
        <w:t>.</w:t>
      </w:r>
      <w:r w:rsidR="009C3EC5">
        <w:t xml:space="preserve">000 circa del periodo </w:t>
      </w:r>
      <w:r w:rsidR="001A7B12">
        <w:t>1781</w:t>
      </w:r>
      <w:r w:rsidR="009C3EC5">
        <w:t>-1946.</w:t>
      </w:r>
    </w:p>
    <w:p w14:paraId="696E77CE" w14:textId="77777777" w:rsidR="009C0549" w:rsidRPr="00872BBE" w:rsidRDefault="009C0549" w:rsidP="009C0549">
      <w:pPr>
        <w:ind w:right="-7"/>
        <w:rPr>
          <w:sz w:val="16"/>
        </w:rPr>
      </w:pPr>
    </w:p>
    <w:p w14:paraId="4DF709B4" w14:textId="1F9BF57E" w:rsidR="009C0549" w:rsidRDefault="00D72EF5" w:rsidP="00DF072F">
      <w:pPr>
        <w:ind w:right="-7"/>
      </w:pPr>
      <w:r>
        <w:rPr>
          <w:noProof/>
        </w:rPr>
        <w:drawing>
          <wp:inline distT="0" distB="0" distL="0" distR="0" wp14:anchorId="3D25A3F6" wp14:editId="5071AD79">
            <wp:extent cx="9351010" cy="779145"/>
            <wp:effectExtent l="0" t="0" r="0" b="825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9-15 alle 14.02.0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5101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C1F80" w14:textId="77777777" w:rsidR="009C0549" w:rsidRPr="00872BBE" w:rsidRDefault="009C0549" w:rsidP="009C0549">
      <w:pPr>
        <w:ind w:right="-7"/>
        <w:rPr>
          <w:sz w:val="16"/>
        </w:rPr>
      </w:pPr>
    </w:p>
    <w:p w14:paraId="32913490" w14:textId="7710433B" w:rsidR="009C0549" w:rsidRDefault="004C10E1" w:rsidP="009C0549">
      <w:pPr>
        <w:ind w:right="-7"/>
      </w:pPr>
      <w:hyperlink r:id="rId12" w:history="1">
        <w:proofErr w:type="spellStart"/>
        <w:r>
          <w:rPr>
            <w:color w:val="0000FF"/>
            <w:szCs w:val="24"/>
            <w:u w:val="single" w:color="0000FF"/>
          </w:rPr>
          <w:t>MeSH</w:t>
        </w:r>
        <w:proofErr w:type="spellEnd"/>
        <w:r>
          <w:rPr>
            <w:color w:val="0000FF"/>
            <w:szCs w:val="24"/>
            <w:u w:val="single" w:color="0000FF"/>
          </w:rPr>
          <w:t xml:space="preserve">: Medical </w:t>
        </w:r>
        <w:proofErr w:type="spellStart"/>
        <w:r>
          <w:rPr>
            <w:color w:val="0000FF"/>
            <w:szCs w:val="24"/>
            <w:u w:val="single" w:color="0000FF"/>
          </w:rPr>
          <w:t>Subject</w:t>
        </w:r>
        <w:proofErr w:type="spellEnd"/>
        <w:r>
          <w:rPr>
            <w:color w:val="0000FF"/>
            <w:szCs w:val="24"/>
            <w:u w:val="single" w:color="0000FF"/>
          </w:rPr>
          <w:t xml:space="preserve"> </w:t>
        </w:r>
        <w:proofErr w:type="spellStart"/>
        <w:r>
          <w:rPr>
            <w:color w:val="0000FF"/>
            <w:szCs w:val="24"/>
            <w:u w:val="single" w:color="0000FF"/>
          </w:rPr>
          <w:t>Headings</w:t>
        </w:r>
        <w:proofErr w:type="spellEnd"/>
        <w:r w:rsidRPr="004C10E1">
          <w:t xml:space="preserve"> </w:t>
        </w:r>
      </w:hyperlink>
      <w:r w:rsidR="009C0549">
        <w:t>(“descrittori di soggetto di ambito biomedico”)</w:t>
      </w:r>
      <w:r w:rsidR="009C0549">
        <w:rPr>
          <w:color w:val="FF00FF"/>
        </w:rPr>
        <w:t xml:space="preserve"> Database</w:t>
      </w:r>
      <w:r w:rsidR="009C0549">
        <w:t xml:space="preserve"> (interrogabile dal Menu “</w:t>
      </w:r>
      <w:proofErr w:type="spellStart"/>
      <w:r w:rsidR="009C0549">
        <w:rPr>
          <w:rFonts w:ascii="Charcoal" w:hAnsi="Charcoal"/>
        </w:rPr>
        <w:t>Search</w:t>
      </w:r>
      <w:proofErr w:type="spellEnd"/>
      <w:r w:rsidR="009C0549">
        <w:t>”).</w:t>
      </w:r>
    </w:p>
    <w:p w14:paraId="079A4199" w14:textId="77777777" w:rsidR="009C0549" w:rsidRDefault="009C0549" w:rsidP="009C0549">
      <w:pPr>
        <w:ind w:right="-7"/>
      </w:pPr>
      <w:r>
        <w:t>E’ un “</w:t>
      </w:r>
      <w:r>
        <w:rPr>
          <w:b/>
        </w:rPr>
        <w:t>vocabolario controllato</w:t>
      </w:r>
      <w:r>
        <w:t xml:space="preserve">”, un dizionario dei </w:t>
      </w:r>
      <w:r>
        <w:rPr>
          <w:color w:val="FF00FF"/>
        </w:rPr>
        <w:t xml:space="preserve">termini </w:t>
      </w:r>
      <w:r>
        <w:t>biomedici</w:t>
      </w:r>
      <w:r>
        <w:rPr>
          <w:color w:val="FF00FF"/>
        </w:rPr>
        <w:t xml:space="preserve"> standard</w:t>
      </w:r>
      <w:r>
        <w:t xml:space="preserve"> usato per schedare gli articoli in PubMed. Permette di</w:t>
      </w:r>
    </w:p>
    <w:p w14:paraId="43D3306C" w14:textId="77777777" w:rsidR="009C0549" w:rsidRDefault="009C0549" w:rsidP="009C0549">
      <w:pPr>
        <w:ind w:right="-7"/>
      </w:pPr>
      <w:r>
        <w:t>reperire</w:t>
      </w:r>
      <w:r>
        <w:rPr>
          <w:i/>
          <w:color w:val="FF00FF"/>
        </w:rPr>
        <w:t xml:space="preserve"> informazioni espresse con termini differenti</w:t>
      </w:r>
      <w:r>
        <w:t xml:space="preserve"> (“Entry </w:t>
      </w:r>
      <w:proofErr w:type="spellStart"/>
      <w:r>
        <w:t>Terms</w:t>
      </w:r>
      <w:proofErr w:type="spellEnd"/>
      <w:r>
        <w:t xml:space="preserve">”) </w:t>
      </w:r>
      <w:r>
        <w:rPr>
          <w:i/>
          <w:color w:val="FF00FF"/>
        </w:rPr>
        <w:t>ma relative agli stessi concetti</w:t>
      </w:r>
      <w:r>
        <w:t xml:space="preserve"> (es.: </w:t>
      </w:r>
      <w:proofErr w:type="spellStart"/>
      <w:r>
        <w:t>ascorbic</w:t>
      </w:r>
      <w:proofErr w:type="spellEnd"/>
      <w:r>
        <w:t xml:space="preserve"> acid, </w:t>
      </w:r>
      <w:proofErr w:type="spellStart"/>
      <w:r>
        <w:t>vitamin</w:t>
      </w:r>
      <w:proofErr w:type="spellEnd"/>
      <w:r>
        <w:t xml:space="preserve"> C).</w:t>
      </w:r>
    </w:p>
    <w:p w14:paraId="17F56EA9" w14:textId="77777777" w:rsidR="009C0549" w:rsidRPr="00872BBE" w:rsidRDefault="009C0549" w:rsidP="009C0549">
      <w:pPr>
        <w:ind w:right="-7"/>
        <w:rPr>
          <w:sz w:val="16"/>
        </w:rPr>
      </w:pPr>
    </w:p>
    <w:p w14:paraId="3DA3118D" w14:textId="77777777" w:rsidR="009C0549" w:rsidRDefault="009C0549" w:rsidP="009C0549">
      <w:pPr>
        <w:spacing w:line="80" w:lineRule="exact"/>
        <w:ind w:right="-7"/>
      </w:pPr>
    </w:p>
    <w:p w14:paraId="33E524FE" w14:textId="77777777" w:rsidR="009C0549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80"/>
        </w:tabs>
        <w:ind w:right="-7"/>
        <w:rPr>
          <w:color w:val="0000FF"/>
        </w:rPr>
      </w:pPr>
      <w:r>
        <w:rPr>
          <w:b/>
          <w:color w:val="0000FF"/>
        </w:rPr>
        <w:t xml:space="preserve">PubMed - </w:t>
      </w:r>
      <w:r w:rsidRPr="001C4B8A">
        <w:rPr>
          <w:b/>
          <w:color w:val="0000FF"/>
        </w:rPr>
        <w:t>Ricerca generale</w:t>
      </w:r>
    </w:p>
    <w:p w14:paraId="78C8E4C9" w14:textId="48EEFD50" w:rsidR="009C0549" w:rsidRDefault="009C0549" w:rsidP="009C0549">
      <w:pPr>
        <w:ind w:right="-7"/>
      </w:pPr>
    </w:p>
    <w:p w14:paraId="61CB0FDB" w14:textId="77777777" w:rsidR="004B0ED6" w:rsidRDefault="004B0ED6" w:rsidP="004B0ED6">
      <w:pPr>
        <w:ind w:right="-7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C311A2" wp14:editId="15884D2B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35965" cy="307340"/>
            <wp:effectExtent l="0" t="0" r="635" b="0"/>
            <wp:wrapThrough wrapText="bothSides">
              <wp:wrapPolygon edited="0">
                <wp:start x="0" y="0"/>
                <wp:lineTo x="0" y="19636"/>
                <wp:lineTo x="20873" y="19636"/>
                <wp:lineTo x="20873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4-27 alle 17.53.1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30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  <w:t xml:space="preserve">  Inserire i termini (inglesi) da cercare. </w:t>
      </w:r>
      <w:r>
        <w:rPr>
          <w:u w:val="single"/>
        </w:rPr>
        <w:t>Autori:</w:t>
      </w:r>
      <w:r>
        <w:t xml:space="preserve"> Rossi P   </w:t>
      </w:r>
      <w:r>
        <w:rPr>
          <w:u w:val="single"/>
        </w:rPr>
        <w:t>Radici di parole:</w:t>
      </w:r>
      <w:r>
        <w:t xml:space="preserve"> </w:t>
      </w:r>
      <w:proofErr w:type="spellStart"/>
      <w:r>
        <w:t>mutat</w:t>
      </w:r>
      <w:proofErr w:type="spellEnd"/>
      <w:r>
        <w:rPr>
          <w:sz w:val="28"/>
        </w:rPr>
        <w:t>*</w:t>
      </w:r>
      <w:r>
        <w:t xml:space="preserve">   </w:t>
      </w:r>
      <w:r>
        <w:rPr>
          <w:u w:val="single"/>
        </w:rPr>
        <w:t>Frase esatta:</w:t>
      </w:r>
      <w:r>
        <w:t xml:space="preserve"> "in vitro culture"</w:t>
      </w:r>
    </w:p>
    <w:p w14:paraId="462C3660" w14:textId="77777777" w:rsidR="004B0ED6" w:rsidRDefault="004B0ED6" w:rsidP="004B0ED6">
      <w:pPr>
        <w:ind w:right="-7"/>
      </w:pPr>
    </w:p>
    <w:p w14:paraId="292ED758" w14:textId="77777777" w:rsidR="004B0ED6" w:rsidRDefault="004B0ED6" w:rsidP="004B0ED6">
      <w:pPr>
        <w:ind w:right="-7"/>
      </w:pPr>
      <w:r w:rsidRPr="00872BBE">
        <w:rPr>
          <w:rFonts w:ascii="Arial" w:hAnsi="Arial"/>
          <w:b/>
          <w:sz w:val="20"/>
        </w:rPr>
        <w:t>History</w:t>
      </w:r>
      <w:r w:rsidRPr="00872BBE"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 xml:space="preserve">and </w:t>
      </w:r>
      <w:proofErr w:type="spellStart"/>
      <w:r w:rsidRPr="006C04AC">
        <w:rPr>
          <w:rFonts w:ascii="Arial" w:hAnsi="Arial"/>
          <w:b/>
          <w:sz w:val="20"/>
        </w:rPr>
        <w:t>Search</w:t>
      </w:r>
      <w:proofErr w:type="spellEnd"/>
      <w:r w:rsidRPr="006C04AC"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D</w:t>
      </w:r>
      <w:r w:rsidRPr="006C04AC">
        <w:rPr>
          <w:rFonts w:ascii="Arial" w:hAnsi="Arial"/>
          <w:b/>
          <w:sz w:val="20"/>
        </w:rPr>
        <w:t>etails</w:t>
      </w:r>
      <w:proofErr w:type="spellEnd"/>
      <w:r>
        <w:rPr>
          <w:rFonts w:ascii="Arial" w:hAnsi="Arial"/>
          <w:b/>
          <w:sz w:val="20"/>
        </w:rPr>
        <w:t xml:space="preserve">   </w:t>
      </w:r>
      <w:r>
        <w:t xml:space="preserve">  [In </w:t>
      </w:r>
      <w:r w:rsidRPr="00A831F6">
        <w:rPr>
          <w:rFonts w:ascii="Arial" w:hAnsi="Arial"/>
          <w:b/>
          <w:color w:val="008000"/>
          <w:sz w:val="20"/>
        </w:rPr>
        <w:t>Advanced</w:t>
      </w:r>
      <w:r>
        <w:t>] Tiene traccia delle varie interrogazioni eseguite e permette di combinarle tra loro con operatori logici.</w:t>
      </w:r>
    </w:p>
    <w:p w14:paraId="050815FA" w14:textId="77777777" w:rsidR="004B0ED6" w:rsidRDefault="004B0ED6" w:rsidP="004B0ED6">
      <w:pPr>
        <w:ind w:right="-7"/>
      </w:pPr>
      <w:r>
        <w:tab/>
      </w:r>
      <w:r>
        <w:tab/>
      </w:r>
      <w:r>
        <w:tab/>
        <w:t xml:space="preserve">           "</w:t>
      </w:r>
      <w:proofErr w:type="spellStart"/>
      <w:r w:rsidRPr="00E11E17">
        <w:rPr>
          <w:rFonts w:ascii="Arial" w:hAnsi="Arial" w:cs="Arial"/>
          <w:b/>
          <w:sz w:val="20"/>
        </w:rPr>
        <w:t>Search</w:t>
      </w:r>
      <w:proofErr w:type="spellEnd"/>
      <w:r w:rsidRPr="00E11E17">
        <w:rPr>
          <w:rFonts w:ascii="Arial" w:hAnsi="Arial" w:cs="Arial"/>
          <w:b/>
          <w:sz w:val="20"/>
        </w:rPr>
        <w:t xml:space="preserve"> </w:t>
      </w:r>
      <w:proofErr w:type="spellStart"/>
      <w:r w:rsidRPr="00E11E17">
        <w:rPr>
          <w:rFonts w:ascii="Arial" w:hAnsi="Arial" w:cs="Arial"/>
          <w:b/>
          <w:sz w:val="20"/>
        </w:rPr>
        <w:t>details</w:t>
      </w:r>
      <w:proofErr w:type="spellEnd"/>
      <w:r>
        <w:t>" mostra la traduzione della interrogazione dopo la ricerca di corrispondenza con i "</w:t>
      </w:r>
      <w:proofErr w:type="spellStart"/>
      <w:r>
        <w:t>MeSH</w:t>
      </w:r>
      <w:proofErr w:type="spellEnd"/>
      <w:r>
        <w:t xml:space="preserve"> </w:t>
      </w:r>
      <w:proofErr w:type="spellStart"/>
      <w:r>
        <w:t>Terms</w:t>
      </w:r>
      <w:proofErr w:type="spellEnd"/>
      <w:r>
        <w:t>".</w:t>
      </w:r>
    </w:p>
    <w:p w14:paraId="223FC47B" w14:textId="77777777" w:rsidR="004B0ED6" w:rsidRDefault="004B0ED6" w:rsidP="004B0ED6">
      <w:pPr>
        <w:ind w:right="-7"/>
      </w:pPr>
    </w:p>
    <w:p w14:paraId="0361600E" w14:textId="77777777" w:rsidR="004B0ED6" w:rsidRPr="00A831F6" w:rsidRDefault="004B0ED6" w:rsidP="004B0ED6">
      <w:pPr>
        <w:ind w:right="-7"/>
        <w:rPr>
          <w:rFonts w:ascii="Arial" w:hAnsi="Arial"/>
          <w:sz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90531E1" wp14:editId="4757549D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724535" cy="356870"/>
            <wp:effectExtent l="0" t="0" r="12065" b="0"/>
            <wp:wrapThrough wrapText="bothSides">
              <wp:wrapPolygon edited="0">
                <wp:start x="0" y="0"/>
                <wp:lineTo x="0" y="19986"/>
                <wp:lineTo x="21202" y="19986"/>
                <wp:lineTo x="21202" y="0"/>
                <wp:lineTo x="0" y="0"/>
              </wp:wrapPolygon>
            </wp:wrapThrough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4-27 alle 17.52.55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ab/>
      </w:r>
      <w:r>
        <w:rPr>
          <w:noProof/>
        </w:rPr>
        <w:tab/>
        <w:t xml:space="preserve">  "My NCBI" Account - </w:t>
      </w:r>
      <w:r w:rsidRPr="00A831F6">
        <w:rPr>
          <w:rFonts w:ascii="Arial" w:hAnsi="Arial"/>
          <w:sz w:val="20"/>
        </w:rPr>
        <w:t>Area personale concessa a ogni utente - in alto a destra in ogni pagina di PubMed. Esempio:</w:t>
      </w:r>
    </w:p>
    <w:p w14:paraId="1378C706" w14:textId="49AEA37F" w:rsidR="004B0ED6" w:rsidRDefault="004B0ED6" w:rsidP="004B0ED6">
      <w:pPr>
        <w:ind w:right="-7"/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  invio automatico periodico via e-mail</w:t>
      </w:r>
      <w:r w:rsidRPr="00A831F6">
        <w:rPr>
          <w:rFonts w:ascii="Arial" w:hAnsi="Arial"/>
          <w:sz w:val="20"/>
        </w:rPr>
        <w:t xml:space="preserve"> di </w:t>
      </w:r>
      <w:r>
        <w:rPr>
          <w:rFonts w:ascii="Arial" w:hAnsi="Arial"/>
          <w:sz w:val="20"/>
        </w:rPr>
        <w:t>nuove citazioni bibliografiche</w:t>
      </w:r>
      <w:r w:rsidRPr="00A831F6">
        <w:rPr>
          <w:rFonts w:ascii="Arial" w:hAnsi="Arial"/>
          <w:sz w:val="20"/>
        </w:rPr>
        <w:t xml:space="preserve"> corr</w:t>
      </w:r>
      <w:r>
        <w:rPr>
          <w:rFonts w:ascii="Arial" w:hAnsi="Arial"/>
          <w:sz w:val="20"/>
        </w:rPr>
        <w:t>ispondenti</w:t>
      </w:r>
      <w:r w:rsidRPr="00A831F6">
        <w:rPr>
          <w:rFonts w:ascii="Arial" w:hAnsi="Arial"/>
          <w:sz w:val="20"/>
        </w:rPr>
        <w:t xml:space="preserve"> a una</w:t>
      </w:r>
      <w:r>
        <w:rPr>
          <w:rFonts w:ascii="Arial" w:hAnsi="Arial"/>
          <w:sz w:val="20"/>
        </w:rPr>
        <w:t xml:space="preserve"> determinata</w:t>
      </w:r>
      <w:r w:rsidRPr="00A831F6">
        <w:rPr>
          <w:rFonts w:ascii="Arial" w:hAnsi="Arial"/>
          <w:sz w:val="20"/>
        </w:rPr>
        <w:t xml:space="preserve"> interrogazione dell’utente.</w:t>
      </w:r>
    </w:p>
    <w:p w14:paraId="61A5A8C6" w14:textId="77777777" w:rsidR="009C0549" w:rsidRDefault="009C0549" w:rsidP="009C0549">
      <w:pPr>
        <w:spacing w:line="120" w:lineRule="auto"/>
        <w:ind w:right="-7"/>
        <w:rPr>
          <w:b/>
        </w:rPr>
      </w:pPr>
    </w:p>
    <w:p w14:paraId="2B48A500" w14:textId="77777777" w:rsidR="009C0549" w:rsidRDefault="009C0549" w:rsidP="009C0549">
      <w:pPr>
        <w:ind w:right="-7"/>
        <w:rPr>
          <w:b/>
        </w:rPr>
      </w:pPr>
      <w:r>
        <w:rPr>
          <w:b/>
        </w:rPr>
        <w:t>-------------------------</w:t>
      </w:r>
    </w:p>
    <w:p w14:paraId="1CEEA826" w14:textId="247253BA" w:rsidR="009C0549" w:rsidRPr="00A831F6" w:rsidRDefault="00DC0665" w:rsidP="009C0549">
      <w:pPr>
        <w:ind w:right="-7"/>
      </w:pPr>
      <w:r>
        <w:rPr>
          <w:b/>
          <w:color w:val="FF0000"/>
        </w:rPr>
        <w:t>Quando si visualizza</w:t>
      </w:r>
      <w:r w:rsidR="004B0ED6">
        <w:rPr>
          <w:b/>
          <w:color w:val="FF0000"/>
        </w:rPr>
        <w:t>no i singoli</w:t>
      </w:r>
      <w:r>
        <w:rPr>
          <w:b/>
          <w:color w:val="FF0000"/>
        </w:rPr>
        <w:t xml:space="preserve"> R</w:t>
      </w:r>
      <w:r w:rsidR="009C0549" w:rsidRPr="00A831F6">
        <w:rPr>
          <w:b/>
          <w:color w:val="FF0000"/>
        </w:rPr>
        <w:t>isultati della ricerca</w:t>
      </w:r>
      <w:r w:rsidR="009C0549">
        <w:rPr>
          <w:b/>
        </w:rPr>
        <w:t xml:space="preserve"> </w:t>
      </w:r>
      <w:r w:rsidR="009C0549">
        <w:t>(</w:t>
      </w:r>
      <w:proofErr w:type="spellStart"/>
      <w:r w:rsidR="009C0549" w:rsidRPr="00A831F6">
        <w:rPr>
          <w:rFonts w:ascii="Arial" w:hAnsi="Arial"/>
          <w:b/>
        </w:rPr>
        <w:t>Results</w:t>
      </w:r>
      <w:proofErr w:type="spellEnd"/>
      <w:r w:rsidR="009C0549" w:rsidRPr="00A831F6">
        <w:t>)</w:t>
      </w:r>
      <w:r w:rsidR="009C0549">
        <w:t>, nella barra verticale a destra</w:t>
      </w:r>
      <w:r w:rsidR="00EE5CA2">
        <w:t xml:space="preserve"> </w:t>
      </w:r>
      <w:r w:rsidR="009C0549">
        <w:t>compaiono divers</w:t>
      </w:r>
      <w:r w:rsidR="00EE5CA2">
        <w:t>i</w:t>
      </w:r>
      <w:r w:rsidR="009C0549">
        <w:t xml:space="preserve"> </w:t>
      </w:r>
      <w:r w:rsidR="00EE5CA2">
        <w:t>link</w:t>
      </w:r>
      <w:r w:rsidR="009C0549">
        <w:t xml:space="preserve"> utili, tra le quali:</w:t>
      </w:r>
    </w:p>
    <w:p w14:paraId="2DAA7A18" w14:textId="66FD39C8" w:rsidR="00EE5CA2" w:rsidRDefault="00EE5CA2" w:rsidP="00EE5CA2">
      <w:pPr>
        <w:ind w:right="-7"/>
      </w:pPr>
      <w:proofErr w:type="spellStart"/>
      <w:r w:rsidRPr="00EE5CA2">
        <w:rPr>
          <w:rFonts w:ascii="Arial" w:hAnsi="Arial"/>
          <w:sz w:val="22"/>
          <w:szCs w:val="22"/>
        </w:rPr>
        <w:t>Similar</w:t>
      </w:r>
      <w:proofErr w:type="spellEnd"/>
      <w:r w:rsidRPr="00EE5CA2">
        <w:rPr>
          <w:rFonts w:ascii="Arial" w:hAnsi="Arial"/>
          <w:sz w:val="22"/>
          <w:szCs w:val="22"/>
        </w:rPr>
        <w:t xml:space="preserve"> </w:t>
      </w:r>
      <w:proofErr w:type="spellStart"/>
      <w:r w:rsidRPr="00EE5CA2">
        <w:rPr>
          <w:rFonts w:ascii="Arial" w:hAnsi="Arial"/>
          <w:sz w:val="22"/>
          <w:szCs w:val="22"/>
        </w:rPr>
        <w:t>articles</w:t>
      </w:r>
      <w:proofErr w:type="spellEnd"/>
      <w:r>
        <w:rPr>
          <w:color w:val="0000FF"/>
        </w:rPr>
        <w:tab/>
      </w:r>
      <w:r>
        <w:t xml:space="preserve">Mostra un gruppo di pubblicazioni le cui parole sono simili a quelle di </w:t>
      </w:r>
      <w:r w:rsidRPr="00872BBE">
        <w:rPr>
          <w:u w:val="single"/>
        </w:rPr>
        <w:t>una</w:t>
      </w:r>
      <w:r>
        <w:t xml:space="preserve"> specifica pubblicazione visualizzata singolarmente.</w:t>
      </w:r>
    </w:p>
    <w:p w14:paraId="0AB587A9" w14:textId="41785601" w:rsidR="009F6694" w:rsidRDefault="004A653E" w:rsidP="009F6694">
      <w:pPr>
        <w:ind w:right="-7"/>
      </w:pPr>
      <w:r>
        <w:rPr>
          <w:rFonts w:ascii="Arial" w:hAnsi="Arial"/>
          <w:sz w:val="22"/>
          <w:szCs w:val="22"/>
        </w:rPr>
        <w:t>Associated data</w:t>
      </w:r>
      <w:r w:rsidR="009F6694">
        <w:rPr>
          <w:color w:val="0000FF"/>
        </w:rPr>
        <w:tab/>
      </w:r>
      <w:r w:rsidR="009F6694">
        <w:t xml:space="preserve">Elenca le schede di database </w:t>
      </w:r>
      <w:r>
        <w:t xml:space="preserve">con </w:t>
      </w:r>
      <w:r w:rsidR="0069567C">
        <w:t>dati</w:t>
      </w:r>
      <w:r>
        <w:t xml:space="preserve"> collegat</w:t>
      </w:r>
      <w:r w:rsidR="0069567C">
        <w:t>i a</w:t>
      </w:r>
      <w:r>
        <w:t>ll'articolo</w:t>
      </w:r>
      <w:r w:rsidR="009F6694">
        <w:t>.</w:t>
      </w:r>
    </w:p>
    <w:p w14:paraId="196C48FE" w14:textId="45A05C28" w:rsidR="004A653E" w:rsidRDefault="004A653E" w:rsidP="009F6694">
      <w:pPr>
        <w:ind w:right="-7"/>
      </w:pPr>
      <w:proofErr w:type="spellStart"/>
      <w:r>
        <w:rPr>
          <w:rFonts w:ascii="Arial" w:hAnsi="Arial"/>
          <w:sz w:val="22"/>
          <w:szCs w:val="22"/>
        </w:rPr>
        <w:t>Related</w:t>
      </w:r>
      <w:proofErr w:type="spellEnd"/>
      <w:r>
        <w:rPr>
          <w:rFonts w:ascii="Arial" w:hAnsi="Arial"/>
          <w:sz w:val="22"/>
          <w:szCs w:val="22"/>
        </w:rPr>
        <w:t xml:space="preserve"> information</w:t>
      </w:r>
      <w:r w:rsidR="0069567C">
        <w:rPr>
          <w:rFonts w:ascii="Arial" w:hAnsi="Arial"/>
          <w:sz w:val="22"/>
          <w:szCs w:val="22"/>
        </w:rPr>
        <w:tab/>
      </w:r>
      <w:r w:rsidR="0069567C">
        <w:t>Elenca le schede di database con informazioni collegate al contenuto dell'articolo.</w:t>
      </w:r>
    </w:p>
    <w:p w14:paraId="0795803D" w14:textId="77777777" w:rsidR="009C0549" w:rsidRDefault="009C0549" w:rsidP="009C0549">
      <w:pPr>
        <w:ind w:right="-7"/>
      </w:pPr>
    </w:p>
    <w:p w14:paraId="0D65699F" w14:textId="61F96E82" w:rsidR="009C0549" w:rsidRDefault="009C0549" w:rsidP="009C0549">
      <w:pPr>
        <w:ind w:right="-7"/>
      </w:pPr>
      <w:r>
        <w:t>Dal Menu</w:t>
      </w:r>
      <w:r w:rsidR="00651CAF">
        <w:t xml:space="preserve">: </w:t>
      </w:r>
      <w:r w:rsidR="00DB783F">
        <w:rPr>
          <w:noProof/>
        </w:rPr>
        <w:drawing>
          <wp:inline distT="0" distB="0" distL="0" distR="0" wp14:anchorId="0C5E3A4C" wp14:editId="32D12E09">
            <wp:extent cx="2705290" cy="252000"/>
            <wp:effectExtent l="0" t="0" r="0" b="254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9-15 alle 14.33.38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29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783F">
        <w:t xml:space="preserve"> </w:t>
      </w:r>
      <w:r>
        <w:t>(sotto la barra "</w:t>
      </w:r>
      <w:proofErr w:type="spellStart"/>
      <w:r w:rsidRPr="006E7F81">
        <w:rPr>
          <w:rFonts w:ascii="Arial" w:hAnsi="Arial" w:cs="Arial"/>
          <w:sz w:val="22"/>
          <w:szCs w:val="22"/>
        </w:rPr>
        <w:t>Search</w:t>
      </w:r>
      <w:proofErr w:type="spellEnd"/>
      <w:r>
        <w:t>") è possibile cambiare la modalità di visualizzazione dei Risultati:</w:t>
      </w:r>
    </w:p>
    <w:p w14:paraId="0691BADA" w14:textId="058ABEC7" w:rsidR="009C0549" w:rsidRPr="00A831F6" w:rsidRDefault="009C0549" w:rsidP="009C0549">
      <w:pPr>
        <w:ind w:right="-7"/>
      </w:pPr>
      <w:r>
        <w:t>il formato di visualizzazione (</w:t>
      </w:r>
      <w:r w:rsidRPr="00DB783F">
        <w:rPr>
          <w:rFonts w:ascii="Arial" w:hAnsi="Arial"/>
          <w:sz w:val="22"/>
          <w:szCs w:val="22"/>
        </w:rPr>
        <w:t>Format</w:t>
      </w:r>
      <w:r w:rsidRPr="00A831F6">
        <w:t>)</w:t>
      </w:r>
      <w:r>
        <w:t xml:space="preserve">, il criterio di ordinamento della lista </w:t>
      </w:r>
      <w:r w:rsidRPr="00A831F6">
        <w:t>(</w:t>
      </w:r>
      <w:r w:rsidR="00DB783F">
        <w:rPr>
          <w:rFonts w:ascii="Arial" w:hAnsi="Arial"/>
          <w:sz w:val="22"/>
          <w:szCs w:val="22"/>
        </w:rPr>
        <w:t>Sort by</w:t>
      </w:r>
      <w:r w:rsidR="00DB783F">
        <w:t>), il numero di schede mostrate in ogni pagina (</w:t>
      </w:r>
      <w:r w:rsidR="00DB783F">
        <w:rPr>
          <w:rFonts w:ascii="Arial" w:hAnsi="Arial"/>
          <w:sz w:val="22"/>
          <w:szCs w:val="22"/>
        </w:rPr>
        <w:t>Per page</w:t>
      </w:r>
      <w:r w:rsidR="00DB783F">
        <w:t>).</w:t>
      </w:r>
    </w:p>
    <w:p w14:paraId="50AB40AB" w14:textId="3FBE5A2C" w:rsidR="00DB783F" w:rsidRDefault="00B808CA" w:rsidP="00DB783F">
      <w:pPr>
        <w:ind w:right="-7"/>
      </w:pPr>
      <w:r>
        <w:t>Con i pulsanti</w:t>
      </w:r>
      <w:r w:rsidR="00651CAF">
        <w:t>:</w:t>
      </w:r>
      <w:r w:rsidR="00651CAF" w:rsidRPr="008919EB">
        <w:rPr>
          <w:w w:val="90"/>
          <w:szCs w:val="24"/>
        </w:rPr>
        <w:t xml:space="preserve"> </w:t>
      </w:r>
      <w:r w:rsidR="00DB783F">
        <w:rPr>
          <w:noProof/>
        </w:rPr>
        <w:drawing>
          <wp:inline distT="0" distB="0" distL="0" distR="0" wp14:anchorId="4063BFAA" wp14:editId="77EDC22B">
            <wp:extent cx="1446000" cy="252000"/>
            <wp:effectExtent l="0" t="0" r="1905" b="254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0-09-15 alle 14.36.3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000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0549" w:rsidRPr="00A831F6">
        <w:t xml:space="preserve"> </w:t>
      </w:r>
      <w:r w:rsidR="00651CAF">
        <w:t>(</w:t>
      </w:r>
      <w:r>
        <w:t>sotto la barra "</w:t>
      </w:r>
      <w:proofErr w:type="spellStart"/>
      <w:r w:rsidRPr="006E7F81">
        <w:rPr>
          <w:rFonts w:ascii="Arial" w:hAnsi="Arial" w:cs="Arial"/>
          <w:sz w:val="22"/>
          <w:szCs w:val="22"/>
        </w:rPr>
        <w:t>Search</w:t>
      </w:r>
      <w:proofErr w:type="spellEnd"/>
      <w:r>
        <w:t>"</w:t>
      </w:r>
      <w:r w:rsidR="008919EB">
        <w:t xml:space="preserve">) </w:t>
      </w:r>
      <w:r w:rsidR="00A140F3">
        <w:t>è possibile registrare i R</w:t>
      </w:r>
      <w:r w:rsidR="009C0549">
        <w:t>isultati</w:t>
      </w:r>
      <w:r w:rsidR="004B0ED6">
        <w:t xml:space="preserve"> (</w:t>
      </w:r>
      <w:r w:rsidR="004B0ED6">
        <w:rPr>
          <w:rFonts w:ascii="Arial" w:hAnsi="Arial"/>
          <w:sz w:val="22"/>
          <w:szCs w:val="22"/>
        </w:rPr>
        <w:t>Save)</w:t>
      </w:r>
      <w:r w:rsidR="009C0549">
        <w:t xml:space="preserve">, </w:t>
      </w:r>
      <w:r w:rsidR="00DB783F">
        <w:t>inviarli all’indirizzo</w:t>
      </w:r>
      <w:r w:rsidR="00FC5946">
        <w:t xml:space="preserve"> e-mail desiderato</w:t>
      </w:r>
      <w:r w:rsidR="004B0ED6">
        <w:t xml:space="preserve"> (</w:t>
      </w:r>
      <w:r w:rsidR="004B0ED6">
        <w:rPr>
          <w:rFonts w:ascii="Arial" w:hAnsi="Arial"/>
          <w:sz w:val="22"/>
          <w:szCs w:val="22"/>
        </w:rPr>
        <w:t>Email)</w:t>
      </w:r>
      <w:r w:rsidR="00FC5946">
        <w:t>,</w:t>
      </w:r>
    </w:p>
    <w:p w14:paraId="3930F11E" w14:textId="77777777" w:rsidR="004B0ED6" w:rsidRDefault="004B0ED6" w:rsidP="009C0549">
      <w:pPr>
        <w:ind w:right="-7"/>
        <w:rPr>
          <w:rFonts w:ascii="Arial" w:hAnsi="Arial"/>
          <w:sz w:val="22"/>
          <w:szCs w:val="22"/>
        </w:rPr>
      </w:pPr>
      <w:r>
        <w:t xml:space="preserve">registrare i Risultati nel proprio "account" o aggiungerli alla </w:t>
      </w:r>
      <w:r w:rsidR="009C0549" w:rsidRPr="00DB783F">
        <w:rPr>
          <w:rFonts w:ascii="Arial" w:hAnsi="Arial"/>
          <w:sz w:val="22"/>
          <w:szCs w:val="22"/>
        </w:rPr>
        <w:t>Clipboard</w:t>
      </w:r>
      <w:r w:rsidR="00DB783F">
        <w:t xml:space="preserve"> </w:t>
      </w:r>
      <w:r>
        <w:t>(</w:t>
      </w:r>
      <w:proofErr w:type="spellStart"/>
      <w:r>
        <w:rPr>
          <w:rFonts w:ascii="Arial" w:hAnsi="Arial"/>
          <w:sz w:val="22"/>
          <w:szCs w:val="22"/>
        </w:rPr>
        <w:t>Send</w:t>
      </w:r>
      <w:proofErr w:type="spellEnd"/>
      <w:r>
        <w:rPr>
          <w:rFonts w:ascii="Arial" w:hAnsi="Arial"/>
          <w:sz w:val="22"/>
          <w:szCs w:val="22"/>
        </w:rPr>
        <w:t xml:space="preserve"> to).</w:t>
      </w:r>
    </w:p>
    <w:p w14:paraId="58345F9F" w14:textId="77777777" w:rsidR="004B0ED6" w:rsidRDefault="004B0ED6" w:rsidP="004B0ED6">
      <w:pPr>
        <w:ind w:right="-7"/>
      </w:pPr>
      <w:r w:rsidRPr="004B0ED6">
        <w:rPr>
          <w:rFonts w:ascii="Arial" w:hAnsi="Arial"/>
          <w:sz w:val="22"/>
          <w:szCs w:val="22"/>
        </w:rPr>
        <w:t>Clipboard</w:t>
      </w:r>
      <w:r>
        <w:tab/>
        <w:t>Area di memoria temporanea alla quale inviare i Risultati via via ottenuti, per combinarli in una lista non ridondante.</w:t>
      </w:r>
    </w:p>
    <w:p w14:paraId="1AFD5855" w14:textId="77777777" w:rsidR="009C0549" w:rsidRDefault="009C0549" w:rsidP="009C0549">
      <w:pPr>
        <w:ind w:right="-7"/>
      </w:pPr>
    </w:p>
    <w:p w14:paraId="04328475" w14:textId="77777777" w:rsidR="009C0549" w:rsidRPr="00BE1F6B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 w:rsidRPr="00BE1F6B">
        <w:rPr>
          <w:b/>
          <w:color w:val="008000"/>
        </w:rPr>
        <w:t xml:space="preserve">PubMed - </w:t>
      </w:r>
      <w:r w:rsidRPr="001C4B8A">
        <w:rPr>
          <w:b/>
          <w:color w:val="008000"/>
        </w:rPr>
        <w:t>Ricerca mirata</w:t>
      </w:r>
    </w:p>
    <w:p w14:paraId="21102C3C" w14:textId="1B590750" w:rsidR="009C0549" w:rsidRDefault="009C0549" w:rsidP="009C0549">
      <w:pPr>
        <w:ind w:right="-7"/>
      </w:pPr>
      <w:r>
        <w:rPr>
          <w:b/>
        </w:rPr>
        <w:t xml:space="preserve">1. Dall’area </w:t>
      </w:r>
      <w:r>
        <w:rPr>
          <w:b/>
        </w:rPr>
        <w:tab/>
      </w:r>
      <w:r w:rsidR="00A46FDC" w:rsidRPr="00A46FDC">
        <w:rPr>
          <w:rFonts w:ascii="Arial" w:hAnsi="Arial"/>
          <w:b/>
          <w:sz w:val="20"/>
        </w:rPr>
        <w:t>FILTERS</w:t>
      </w:r>
      <w:r>
        <w:rPr>
          <w:b/>
        </w:rPr>
        <w:t xml:space="preserve"> </w:t>
      </w:r>
      <w:r w:rsidR="00AF41A4" w:rsidRPr="00AF41A4">
        <w:t xml:space="preserve">a sinistra della pagina </w:t>
      </w:r>
      <w:r w:rsidR="00A46FDC">
        <w:t xml:space="preserve">di Risultati </w:t>
      </w:r>
      <w:r w:rsidRPr="00AF41A4">
        <w:t>s</w:t>
      </w:r>
      <w:r>
        <w:t>i possono eseguire ricerche s</w:t>
      </w:r>
      <w:r w:rsidR="00AF41A4">
        <w:t>pecifiche usando come criteri:</w:t>
      </w:r>
      <w:r w:rsidR="00AF41A4">
        <w:tab/>
      </w:r>
    </w:p>
    <w:p w14:paraId="047DC853" w14:textId="710A6EAB" w:rsidR="005406A9" w:rsidRDefault="00451D3E" w:rsidP="009C0549">
      <w:pPr>
        <w:ind w:left="709" w:right="-7" w:firstLine="709"/>
      </w:pPr>
      <w:r w:rsidRPr="00451D3E">
        <w:rPr>
          <w:rFonts w:ascii="Arial" w:hAnsi="Arial"/>
          <w:sz w:val="20"/>
        </w:rPr>
        <w:t xml:space="preserve">TEXT </w:t>
      </w:r>
      <w:r>
        <w:rPr>
          <w:rFonts w:ascii="Arial" w:hAnsi="Arial"/>
          <w:sz w:val="20"/>
        </w:rPr>
        <w:t>AVAILABILITY</w:t>
      </w:r>
      <w:r w:rsidR="00AF41A4">
        <w:t xml:space="preserve"> (reperibilità dell’articolo completo</w:t>
      </w:r>
      <w:r w:rsidR="003B774E">
        <w:t>)</w:t>
      </w:r>
      <w:r>
        <w:tab/>
      </w:r>
      <w:r w:rsidRPr="00A46FDC">
        <w:rPr>
          <w:rFonts w:ascii="Arial" w:hAnsi="Arial"/>
          <w:sz w:val="20"/>
        </w:rPr>
        <w:t>ARTICLE TYPE</w:t>
      </w:r>
      <w:r w:rsidRPr="00976453">
        <w:rPr>
          <w:rFonts w:ascii="Arial" w:hAnsi="Arial" w:cs="Arial"/>
          <w:sz w:val="20"/>
        </w:rPr>
        <w:t xml:space="preserve"> </w:t>
      </w:r>
      <w:r>
        <w:t>(Tipo di articolo)</w:t>
      </w:r>
      <w:r>
        <w:tab/>
      </w:r>
      <w:r>
        <w:tab/>
      </w:r>
      <w:r>
        <w:tab/>
      </w:r>
      <w:r>
        <w:tab/>
      </w:r>
    </w:p>
    <w:p w14:paraId="4BF3995D" w14:textId="3C11870A" w:rsidR="009C0549" w:rsidRDefault="00A46FDC" w:rsidP="009C0549">
      <w:pPr>
        <w:ind w:left="709" w:right="-7" w:firstLine="709"/>
      </w:pPr>
      <w:r>
        <w:rPr>
          <w:rFonts w:ascii="Arial" w:hAnsi="Arial"/>
          <w:sz w:val="20"/>
        </w:rPr>
        <w:t>PUBLICATION</w:t>
      </w:r>
      <w:r w:rsidRPr="00A46FDC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DATE</w:t>
      </w:r>
      <w:r>
        <w:t xml:space="preserve"> (D</w:t>
      </w:r>
      <w:r w:rsidR="00AF41A4">
        <w:t xml:space="preserve">ata </w:t>
      </w:r>
      <w:r w:rsidR="003B774E">
        <w:t>di pubblicazione sulla rivista)</w:t>
      </w:r>
      <w:r w:rsidR="005406A9">
        <w:tab/>
      </w:r>
      <w:r w:rsidR="00451D3E">
        <w:rPr>
          <w:rFonts w:ascii="Arial" w:hAnsi="Arial"/>
          <w:sz w:val="20"/>
        </w:rPr>
        <w:t>SPECIES</w:t>
      </w:r>
      <w:r w:rsidR="003B774E">
        <w:t xml:space="preserve"> (Uomo / </w:t>
      </w:r>
      <w:r w:rsidR="00451D3E">
        <w:t>Altri a</w:t>
      </w:r>
      <w:r w:rsidR="003B774E">
        <w:t>nimali)</w:t>
      </w:r>
      <w:r w:rsidR="00451D3E">
        <w:tab/>
      </w:r>
      <w:r w:rsidR="00451D3E">
        <w:rPr>
          <w:rFonts w:ascii="Arial" w:hAnsi="Arial"/>
          <w:sz w:val="20"/>
        </w:rPr>
        <w:t>SEX</w:t>
      </w:r>
      <w:r w:rsidR="008410F3">
        <w:t xml:space="preserve"> (Maschio / Femmina)</w:t>
      </w:r>
      <w:r w:rsidR="008410F3">
        <w:tab/>
      </w:r>
      <w:r w:rsidR="008410F3">
        <w:tab/>
      </w:r>
      <w:r w:rsidR="008410F3">
        <w:tab/>
      </w:r>
      <w:r w:rsidR="00451D3E">
        <w:rPr>
          <w:rFonts w:ascii="Arial" w:hAnsi="Arial"/>
          <w:sz w:val="20"/>
        </w:rPr>
        <w:t>LANGUAGE</w:t>
      </w:r>
      <w:r w:rsidR="00D06D38">
        <w:t xml:space="preserve"> (Lingua dell’articolo)</w:t>
      </w:r>
      <w:r w:rsidR="003B774E"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 w:cs="Arial"/>
          <w:b/>
          <w:sz w:val="20"/>
        </w:rPr>
        <w:tab/>
      </w:r>
      <w:r w:rsidR="00451D3E">
        <w:rPr>
          <w:rFonts w:ascii="Arial" w:hAnsi="Arial"/>
          <w:sz w:val="20"/>
        </w:rPr>
        <w:t>AGE</w:t>
      </w:r>
      <w:r w:rsidR="003B774E">
        <w:t xml:space="preserve"> (età dei soggetti)</w:t>
      </w:r>
      <w:r w:rsidR="003B774E">
        <w:tab/>
      </w:r>
    </w:p>
    <w:p w14:paraId="5B4F672A" w14:textId="77777777" w:rsidR="009C0549" w:rsidRDefault="009C0549" w:rsidP="009C0549">
      <w:pPr>
        <w:ind w:right="-7"/>
      </w:pPr>
      <w:r>
        <w:tab/>
      </w:r>
      <w:r>
        <w:tab/>
      </w:r>
    </w:p>
    <w:p w14:paraId="1035A30F" w14:textId="77777777" w:rsidR="009C0549" w:rsidRDefault="009C0549" w:rsidP="009C0549">
      <w:pPr>
        <w:spacing w:line="80" w:lineRule="exact"/>
        <w:ind w:right="-7"/>
      </w:pPr>
    </w:p>
    <w:p w14:paraId="74BD2008" w14:textId="6A915989" w:rsidR="009C0549" w:rsidRDefault="009C0549" w:rsidP="009C0549">
      <w:pPr>
        <w:ind w:right="-7"/>
        <w:rPr>
          <w:color w:val="FF0000"/>
        </w:rPr>
      </w:pPr>
      <w:r>
        <w:rPr>
          <w:b/>
        </w:rPr>
        <w:t>2. Direttamente nella finestra di inserimento dei dati di interrogazione</w:t>
      </w:r>
      <w:r>
        <w:t xml:space="preserve"> (“</w:t>
      </w:r>
      <w:proofErr w:type="spellStart"/>
      <w:r w:rsidR="00451D3E" w:rsidRPr="006E7F81">
        <w:rPr>
          <w:rFonts w:ascii="Arial" w:hAnsi="Arial" w:cs="Arial"/>
          <w:sz w:val="22"/>
          <w:szCs w:val="22"/>
        </w:rPr>
        <w:t>Search</w:t>
      </w:r>
      <w:proofErr w:type="spellEnd"/>
      <w:r>
        <w:t>”):</w:t>
      </w:r>
    </w:p>
    <w:p w14:paraId="1682CBD8" w14:textId="77777777" w:rsidR="009C0549" w:rsidRDefault="009C0549" w:rsidP="009C0549">
      <w:pPr>
        <w:ind w:right="-7"/>
      </w:pPr>
      <w:r w:rsidRPr="00BE1F6B">
        <w:rPr>
          <w:b/>
          <w:color w:val="008000"/>
        </w:rPr>
        <w:t>Field Tags</w:t>
      </w:r>
      <w:r>
        <w:tab/>
        <w:t xml:space="preserve">Marcatori che restringono la ricerca della parola/frase </w:t>
      </w:r>
      <w:r>
        <w:rPr>
          <w:u w:val="single"/>
        </w:rPr>
        <w:t>che li precede</w:t>
      </w:r>
      <w:r>
        <w:t xml:space="preserve"> ad un certo campo; </w:t>
      </w:r>
    </w:p>
    <w:p w14:paraId="32D2D78A" w14:textId="77777777" w:rsidR="009C0549" w:rsidRDefault="009C0549" w:rsidP="009C0549">
      <w:pPr>
        <w:ind w:left="1418" w:right="-7"/>
      </w:pPr>
      <w:r>
        <w:t xml:space="preserve">si indicano </w:t>
      </w:r>
      <w:r>
        <w:rPr>
          <w:u w:val="single"/>
        </w:rPr>
        <w:t>tra parentesi quadre.</w:t>
      </w:r>
    </w:p>
    <w:p w14:paraId="5DA39A34" w14:textId="63125C06" w:rsidR="009C0549" w:rsidRDefault="009C0549" w:rsidP="009C0549">
      <w:pPr>
        <w:ind w:left="709" w:right="-7" w:firstLine="709"/>
      </w:pPr>
      <w:r>
        <w:t>[</w:t>
      </w:r>
      <w:r w:rsidRPr="00505D31">
        <w:rPr>
          <w:rFonts w:ascii="Arial" w:hAnsi="Arial" w:cs="Arial"/>
          <w:sz w:val="22"/>
          <w:szCs w:val="22"/>
        </w:rPr>
        <w:t>ALL</w:t>
      </w:r>
      <w:r w:rsidR="000810D3">
        <w:t>]=</w:t>
      </w:r>
      <w:r>
        <w:t>tutti i campi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AU</w:t>
      </w:r>
      <w:r>
        <w:rPr>
          <w:b/>
        </w:rPr>
        <w:t>]</w:t>
      </w:r>
      <w:r>
        <w:t>=Autori</w:t>
      </w:r>
      <w:r w:rsidR="00FB5B06">
        <w:t xml:space="preserve"> </w:t>
      </w:r>
      <w:r w:rsidR="00FB5B06" w:rsidRPr="00FB5B06">
        <w:rPr>
          <w:b/>
        </w:rPr>
        <w:t>[</w:t>
      </w:r>
      <w:r w:rsidR="00FB5B06" w:rsidRPr="00505D31">
        <w:rPr>
          <w:rFonts w:ascii="Arial" w:hAnsi="Arial" w:cs="Arial"/>
          <w:sz w:val="22"/>
          <w:szCs w:val="22"/>
        </w:rPr>
        <w:t>1AU</w:t>
      </w:r>
      <w:r w:rsidR="00FB5B06" w:rsidRPr="00FB5B06">
        <w:rPr>
          <w:b/>
        </w:rPr>
        <w:t>]</w:t>
      </w:r>
      <w:r w:rsidR="00FB5B06">
        <w:t xml:space="preserve"> </w:t>
      </w:r>
      <w:r w:rsidR="00FB5B06" w:rsidRPr="00FB5B06">
        <w:rPr>
          <w:b/>
        </w:rPr>
        <w:t>[</w:t>
      </w:r>
      <w:r w:rsidR="00FB5B06" w:rsidRPr="00505D31">
        <w:rPr>
          <w:rFonts w:ascii="Arial" w:hAnsi="Arial" w:cs="Arial"/>
          <w:sz w:val="22"/>
          <w:szCs w:val="22"/>
        </w:rPr>
        <w:t>LASTAU</w:t>
      </w:r>
      <w:r w:rsidR="00FB5B06" w:rsidRPr="00FB5B06">
        <w:rPr>
          <w:b/>
        </w:rPr>
        <w:t>]</w:t>
      </w:r>
      <w:r w:rsidR="00FB5B06"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FAU</w:t>
      </w:r>
      <w:r>
        <w:rPr>
          <w:b/>
        </w:rPr>
        <w:t>]</w:t>
      </w:r>
      <w:r>
        <w:t>=Nome completo Autore (dal 2002)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TI</w:t>
      </w:r>
      <w:r>
        <w:rPr>
          <w:b/>
        </w:rPr>
        <w:t>]</w:t>
      </w:r>
      <w:r>
        <w:t>=Titolo</w:t>
      </w:r>
    </w:p>
    <w:p w14:paraId="685FAB42" w14:textId="77777777" w:rsidR="00A63D8A" w:rsidRDefault="009C0549" w:rsidP="009C0549">
      <w:pPr>
        <w:ind w:right="-7" w:firstLine="709"/>
      </w:pPr>
      <w:r>
        <w:t xml:space="preserve"> 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JOUR</w:t>
      </w:r>
      <w:r>
        <w:rPr>
          <w:b/>
        </w:rPr>
        <w:t>]</w:t>
      </w:r>
      <w:r>
        <w:t>=Rivista</w:t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TIAB</w:t>
      </w:r>
      <w:r>
        <w:rPr>
          <w:b/>
        </w:rPr>
        <w:t>]</w:t>
      </w:r>
      <w:r>
        <w:t>=Titolo o Abstract</w:t>
      </w:r>
      <w:r>
        <w:tab/>
      </w:r>
      <w:r>
        <w:tab/>
      </w:r>
      <w:r>
        <w:rPr>
          <w:b/>
        </w:rPr>
        <w:t>[</w:t>
      </w:r>
      <w:r w:rsidRPr="00505D31">
        <w:rPr>
          <w:rFonts w:ascii="Arial" w:hAnsi="Arial" w:cs="Arial"/>
          <w:sz w:val="22"/>
          <w:szCs w:val="22"/>
        </w:rPr>
        <w:t>TW</w:t>
      </w:r>
      <w:r>
        <w:rPr>
          <w:b/>
        </w:rPr>
        <w:t>]</w:t>
      </w:r>
      <w:r>
        <w:t>=Parola nel testo della scheda</w:t>
      </w:r>
      <w:r>
        <w:tab/>
      </w:r>
      <w:r>
        <w:tab/>
      </w:r>
    </w:p>
    <w:p w14:paraId="3939F22C" w14:textId="77777777" w:rsidR="00EF07A5" w:rsidRDefault="00A63D8A" w:rsidP="009C0549">
      <w:pPr>
        <w:ind w:right="-7" w:firstLine="709"/>
      </w:pPr>
      <w:r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PT</w:t>
      </w:r>
      <w:r w:rsidR="009C0549">
        <w:rPr>
          <w:b/>
        </w:rPr>
        <w:t>]</w:t>
      </w:r>
      <w:r w:rsidR="00EF07A5">
        <w:t>=Tipo di pubblicazione</w:t>
      </w:r>
      <w:r>
        <w:tab/>
      </w:r>
      <w:r>
        <w:tab/>
      </w:r>
      <w:r>
        <w:tab/>
      </w:r>
      <w:r>
        <w:tab/>
      </w:r>
      <w:r>
        <w:tab/>
        <w:t xml:space="preserve">Es.: </w:t>
      </w:r>
      <w:proofErr w:type="spellStart"/>
      <w:r>
        <w:t>Retracted</w:t>
      </w:r>
      <w:proofErr w:type="spellEnd"/>
      <w:r>
        <w:t xml:space="preserve"> Publication [</w:t>
      </w:r>
      <w:r w:rsidRPr="00505D31">
        <w:rPr>
          <w:rFonts w:ascii="Arial" w:hAnsi="Arial" w:cs="Arial"/>
          <w:sz w:val="22"/>
          <w:szCs w:val="22"/>
        </w:rPr>
        <w:t>PT</w:t>
      </w:r>
      <w:r>
        <w:t>]</w:t>
      </w:r>
      <w:r w:rsidR="00EF07A5">
        <w:tab/>
      </w:r>
    </w:p>
    <w:p w14:paraId="7F0C4ABC" w14:textId="08589F6C" w:rsidR="009C0549" w:rsidRDefault="00EF07A5" w:rsidP="009C0549">
      <w:pPr>
        <w:ind w:right="-7" w:firstLine="709"/>
      </w:pPr>
      <w:r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PDAT</w:t>
      </w:r>
      <w:r w:rsidR="009C0549">
        <w:rPr>
          <w:b/>
        </w:rPr>
        <w:t>]</w:t>
      </w:r>
      <w:r w:rsidR="009C0549">
        <w:t>=Data</w:t>
      </w:r>
      <w:r w:rsidR="009C0549">
        <w:tab/>
      </w:r>
      <w:r w:rsidR="009C0549">
        <w:tab/>
        <w:t>Es.</w:t>
      </w:r>
      <w:r w:rsidR="00A63D8A">
        <w:t>:</w:t>
      </w:r>
      <w:r w:rsidR="009C0549">
        <w:t xml:space="preserve"> 2000:2010[</w:t>
      </w:r>
      <w:r w:rsidR="009C0549" w:rsidRPr="00505D31">
        <w:rPr>
          <w:rFonts w:ascii="Arial" w:hAnsi="Arial" w:cs="Arial"/>
          <w:sz w:val="22"/>
          <w:szCs w:val="22"/>
        </w:rPr>
        <w:t>PDAT</w:t>
      </w:r>
      <w:r w:rsidR="009C0549">
        <w:t>]</w:t>
      </w:r>
      <w:r w:rsidR="009C0549">
        <w:tab/>
      </w:r>
      <w:r w:rsidR="009C0549"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LA</w:t>
      </w:r>
      <w:r w:rsidR="009C0549">
        <w:rPr>
          <w:b/>
        </w:rPr>
        <w:t>]</w:t>
      </w:r>
      <w:r w:rsidR="009C0549">
        <w:t xml:space="preserve">=Lingua </w:t>
      </w:r>
      <w:r w:rsidR="009C0549">
        <w:tab/>
      </w:r>
      <w:r w:rsidR="009C0549">
        <w:tab/>
      </w:r>
      <w:r w:rsidR="009C0549">
        <w:tab/>
      </w:r>
      <w:r w:rsidR="009C0549">
        <w:tab/>
      </w:r>
      <w:r w:rsidR="009C0549"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AD</w:t>
      </w:r>
      <w:r w:rsidR="009C0549">
        <w:rPr>
          <w:b/>
        </w:rPr>
        <w:t>]</w:t>
      </w:r>
      <w:r w:rsidR="00B04070">
        <w:t>=Sede del P</w:t>
      </w:r>
      <w:r w:rsidR="009C0549">
        <w:t xml:space="preserve">rimo Autore </w:t>
      </w:r>
      <w:r w:rsidR="009C0549">
        <w:tab/>
      </w:r>
      <w:r w:rsidR="009C0549">
        <w:tab/>
      </w:r>
      <w:r w:rsidR="009C0549">
        <w:rPr>
          <w:b/>
        </w:rPr>
        <w:t>[</w:t>
      </w:r>
      <w:proofErr w:type="spellStart"/>
      <w:r w:rsidR="009C0549" w:rsidRPr="00505D31">
        <w:rPr>
          <w:rFonts w:ascii="Arial" w:hAnsi="Arial" w:cs="Arial"/>
          <w:sz w:val="22"/>
          <w:szCs w:val="22"/>
        </w:rPr>
        <w:t>MeSH</w:t>
      </w:r>
      <w:proofErr w:type="spellEnd"/>
      <w:r w:rsidR="009C0549">
        <w:rPr>
          <w:b/>
        </w:rPr>
        <w:t>]</w:t>
      </w:r>
      <w:r>
        <w:t xml:space="preserve">=Termine </w:t>
      </w:r>
      <w:proofErr w:type="spellStart"/>
      <w:r>
        <w:t>Me</w:t>
      </w:r>
      <w:r w:rsidR="00B04070">
        <w:t>S</w:t>
      </w:r>
      <w:r>
        <w:t>H</w:t>
      </w:r>
      <w:proofErr w:type="spellEnd"/>
      <w:r>
        <w:t xml:space="preserve">   </w:t>
      </w:r>
      <w:r>
        <w:tab/>
      </w:r>
      <w:r>
        <w:tab/>
      </w:r>
      <w:r>
        <w:tab/>
      </w:r>
      <w:r w:rsidR="00DE5D18">
        <w:tab/>
      </w:r>
      <w:r w:rsidR="00DE5D18">
        <w:tab/>
      </w:r>
      <w:r w:rsidR="009C0549">
        <w:rPr>
          <w:b/>
        </w:rPr>
        <w:t>[</w:t>
      </w:r>
      <w:r w:rsidR="009C0549" w:rsidRPr="00505D31">
        <w:rPr>
          <w:rFonts w:ascii="Arial" w:hAnsi="Arial" w:cs="Arial"/>
          <w:sz w:val="22"/>
          <w:szCs w:val="22"/>
        </w:rPr>
        <w:t>SH</w:t>
      </w:r>
      <w:r w:rsidR="009C0549">
        <w:rPr>
          <w:b/>
        </w:rPr>
        <w:t>]</w:t>
      </w:r>
      <w:r w:rsidR="009C0549">
        <w:t>=</w:t>
      </w:r>
      <w:proofErr w:type="spellStart"/>
      <w:r w:rsidR="009C0549">
        <w:t>Subheading</w:t>
      </w:r>
      <w:proofErr w:type="spellEnd"/>
      <w:r w:rsidR="009C0549">
        <w:t xml:space="preserve"> (aspetto del termine </w:t>
      </w:r>
      <w:proofErr w:type="spellStart"/>
      <w:r w:rsidR="009C0549">
        <w:t>MeSH</w:t>
      </w:r>
      <w:proofErr w:type="spellEnd"/>
      <w:r w:rsidR="009C0549">
        <w:t>)</w:t>
      </w:r>
      <w:r w:rsidR="00A31C10">
        <w:t xml:space="preserve">         </w:t>
      </w:r>
    </w:p>
    <w:p w14:paraId="159C1CD0" w14:textId="77777777" w:rsidR="009C0549" w:rsidRDefault="009C0549" w:rsidP="009C0549">
      <w:pPr>
        <w:spacing w:line="80" w:lineRule="exact"/>
        <w:ind w:right="-7"/>
      </w:pPr>
    </w:p>
    <w:p w14:paraId="210A1D9F" w14:textId="77777777" w:rsidR="009C0549" w:rsidRDefault="009C0549" w:rsidP="009C0549">
      <w:pPr>
        <w:ind w:right="-7"/>
      </w:pPr>
      <w:r w:rsidRPr="00BE1F6B">
        <w:rPr>
          <w:b/>
          <w:color w:val="008000"/>
        </w:rPr>
        <w:t>Operatori booleani</w:t>
      </w:r>
      <w:r>
        <w:tab/>
      </w:r>
      <w:r w:rsidRPr="00505D31">
        <w:rPr>
          <w:rFonts w:ascii="Arial" w:hAnsi="Arial" w:cs="Arial"/>
          <w:sz w:val="22"/>
          <w:szCs w:val="22"/>
        </w:rPr>
        <w:t>AND</w:t>
      </w:r>
      <w:r>
        <w:rPr>
          <w:b/>
        </w:rPr>
        <w:t xml:space="preserve"> </w:t>
      </w:r>
      <w:r>
        <w:t>(</w:t>
      </w:r>
      <w:r w:rsidRPr="00BE1F6B">
        <w:rPr>
          <w:color w:val="008000"/>
        </w:rPr>
        <w:t>e anche</w:t>
      </w:r>
      <w:r>
        <w:t xml:space="preserve">), </w:t>
      </w:r>
      <w:r w:rsidRPr="00505D31">
        <w:rPr>
          <w:rFonts w:ascii="Arial" w:hAnsi="Arial" w:cs="Arial"/>
          <w:sz w:val="22"/>
          <w:szCs w:val="22"/>
        </w:rPr>
        <w:t>OR</w:t>
      </w:r>
      <w:r>
        <w:t xml:space="preserve"> (</w:t>
      </w:r>
      <w:r w:rsidRPr="00BE1F6B">
        <w:rPr>
          <w:color w:val="008000"/>
        </w:rPr>
        <w:t>oppure</w:t>
      </w:r>
      <w:r>
        <w:t xml:space="preserve">), </w:t>
      </w:r>
      <w:r w:rsidRPr="00505D31">
        <w:rPr>
          <w:rFonts w:ascii="Arial" w:hAnsi="Arial" w:cs="Arial"/>
          <w:sz w:val="22"/>
          <w:szCs w:val="22"/>
        </w:rPr>
        <w:t>NOT</w:t>
      </w:r>
      <w:r>
        <w:t xml:space="preserve"> (</w:t>
      </w:r>
      <w:r w:rsidRPr="00BE1F6B">
        <w:rPr>
          <w:color w:val="008000"/>
        </w:rPr>
        <w:t>ma non</w:t>
      </w:r>
      <w:r>
        <w:t>) - possono essere scritti anche in carattere minuscolo.</w:t>
      </w:r>
    </w:p>
    <w:p w14:paraId="1C1F303C" w14:textId="77777777" w:rsidR="009C0549" w:rsidRDefault="009C0549" w:rsidP="009C0549">
      <w:pPr>
        <w:ind w:right="-7"/>
      </w:pPr>
      <w:r>
        <w:tab/>
      </w:r>
      <w:r>
        <w:tab/>
      </w:r>
      <w:r>
        <w:tab/>
        <w:t>Possono essere inclusi in espressioni di tipo algebrico, con parentesi.</w:t>
      </w:r>
    </w:p>
    <w:p w14:paraId="738A2E9B" w14:textId="77777777" w:rsidR="009C0549" w:rsidRDefault="009C0549" w:rsidP="009C0549">
      <w:pPr>
        <w:ind w:right="-7"/>
      </w:pPr>
    </w:p>
    <w:p w14:paraId="172AF516" w14:textId="755EFC4B" w:rsidR="009C0549" w:rsidRPr="00A831F6" w:rsidRDefault="001655B2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</w:pPr>
      <w:r>
        <w:rPr>
          <w:b/>
          <w:color w:val="FF00FF"/>
        </w:rPr>
        <w:t xml:space="preserve">PubMed </w:t>
      </w:r>
      <w:proofErr w:type="spellStart"/>
      <w:r w:rsidR="00505D31">
        <w:rPr>
          <w:b/>
          <w:color w:val="FF00FF"/>
        </w:rPr>
        <w:t>Find</w:t>
      </w:r>
      <w:proofErr w:type="spellEnd"/>
      <w:r>
        <w:rPr>
          <w:b/>
          <w:color w:val="FF00FF"/>
        </w:rPr>
        <w:t xml:space="preserve"> / </w:t>
      </w:r>
      <w:proofErr w:type="spellStart"/>
      <w:r w:rsidR="00505D31">
        <w:rPr>
          <w:b/>
          <w:color w:val="FF00FF"/>
        </w:rPr>
        <w:t>Explore</w:t>
      </w:r>
      <w:proofErr w:type="spellEnd"/>
      <w:r w:rsidR="0058729C">
        <w:rPr>
          <w:b/>
          <w:color w:val="FF00FF"/>
        </w:rPr>
        <w:t xml:space="preserve"> </w:t>
      </w:r>
      <w:r w:rsidR="009C0549">
        <w:rPr>
          <w:b/>
          <w:color w:val="FF00FF"/>
        </w:rPr>
        <w:t xml:space="preserve">- </w:t>
      </w:r>
      <w:r w:rsidR="009C0549" w:rsidRPr="001C4B8A">
        <w:rPr>
          <w:b/>
          <w:color w:val="FF00FF"/>
        </w:rPr>
        <w:t>Ricerche speciali</w:t>
      </w:r>
      <w:r w:rsidR="009C0549">
        <w:t xml:space="preserve"> - dalla schermata principale di PubMed</w:t>
      </w:r>
    </w:p>
    <w:p w14:paraId="6608FB5F" w14:textId="256CFAFC" w:rsidR="009C0549" w:rsidRDefault="009C0549" w:rsidP="009C0549">
      <w:pPr>
        <w:ind w:right="-7"/>
      </w:pPr>
      <w:hyperlink r:id="rId17" w:history="1">
        <w:r w:rsidRPr="00993DB3">
          <w:rPr>
            <w:rStyle w:val="Collegamentoipertestuale"/>
            <w:color w:val="FF00FF"/>
          </w:rPr>
          <w:t>Clinical Queries</w:t>
        </w:r>
      </w:hyperlink>
      <w:r>
        <w:rPr>
          <w:color w:val="FF00FF"/>
        </w:rPr>
        <w:tab/>
      </w:r>
      <w:r w:rsidR="00623878">
        <w:t>Ricerca</w:t>
      </w:r>
      <w:r>
        <w:t xml:space="preserve"> di pubblicazioni usando criteri </w:t>
      </w:r>
      <w:r>
        <w:rPr>
          <w:b/>
        </w:rPr>
        <w:t>clinici</w:t>
      </w:r>
      <w:r>
        <w:t>.</w:t>
      </w:r>
    </w:p>
    <w:p w14:paraId="01A05610" w14:textId="77777777" w:rsidR="009C0549" w:rsidRDefault="009C0549" w:rsidP="009C0549">
      <w:pPr>
        <w:ind w:right="-7"/>
      </w:pPr>
    </w:p>
    <w:p w14:paraId="7F126286" w14:textId="2B16DC86" w:rsidR="009C0549" w:rsidRDefault="009C0549" w:rsidP="009C0549">
      <w:pPr>
        <w:ind w:right="-7"/>
      </w:pPr>
      <w:hyperlink r:id="rId18" w:history="1">
        <w:proofErr w:type="spellStart"/>
        <w:r w:rsidRPr="00993DB3">
          <w:rPr>
            <w:rStyle w:val="Collegamentoipertestuale"/>
            <w:color w:val="FF00FF"/>
          </w:rPr>
          <w:t>MesH</w:t>
        </w:r>
        <w:proofErr w:type="spellEnd"/>
        <w:r w:rsidRPr="00993DB3">
          <w:rPr>
            <w:rStyle w:val="Collegamentoipertestuale"/>
            <w:color w:val="FF00FF"/>
          </w:rPr>
          <w:t xml:space="preserve"> Database</w:t>
        </w:r>
      </w:hyperlink>
      <w:r>
        <w:rPr>
          <w:color w:val="FF00FF"/>
        </w:rPr>
        <w:tab/>
      </w:r>
      <w:proofErr w:type="spellStart"/>
      <w:r>
        <w:t>appendicitis</w:t>
      </w:r>
      <w:proofErr w:type="spellEnd"/>
      <w:r>
        <w:t>/</w:t>
      </w:r>
      <w:proofErr w:type="spellStart"/>
      <w:r>
        <w:t>complications</w:t>
      </w:r>
      <w:proofErr w:type="spellEnd"/>
      <w:r>
        <w:tab/>
        <w:t>[</w:t>
      </w:r>
      <w:proofErr w:type="spellStart"/>
      <w:r w:rsidRPr="00FC5946">
        <w:rPr>
          <w:rFonts w:ascii="Arial" w:hAnsi="Arial" w:cs="Arial"/>
          <w:sz w:val="22"/>
          <w:szCs w:val="22"/>
        </w:rPr>
        <w:t>MeSH</w:t>
      </w:r>
      <w:proofErr w:type="spellEnd"/>
      <w:r w:rsidRPr="00FC594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5946">
        <w:rPr>
          <w:rFonts w:ascii="Arial" w:hAnsi="Arial" w:cs="Arial"/>
          <w:sz w:val="22"/>
          <w:szCs w:val="22"/>
        </w:rPr>
        <w:t>Terms</w:t>
      </w:r>
      <w:proofErr w:type="spellEnd"/>
      <w:r>
        <w:t>]</w:t>
      </w:r>
      <w:r>
        <w:tab/>
        <w:t>(“</w:t>
      </w:r>
      <w:proofErr w:type="spellStart"/>
      <w:r>
        <w:t>has</w:t>
      </w:r>
      <w:proofErr w:type="spellEnd"/>
      <w:r>
        <w:t xml:space="preserve"> a </w:t>
      </w:r>
      <w:proofErr w:type="spellStart"/>
      <w:r>
        <w:t>complication</w:t>
      </w:r>
      <w:proofErr w:type="spellEnd"/>
      <w:r>
        <w:t xml:space="preserve">”: </w:t>
      </w:r>
      <w:proofErr w:type="spellStart"/>
      <w:r>
        <w:t>perforation</w:t>
      </w:r>
      <w:proofErr w:type="spellEnd"/>
      <w:r>
        <w:t>)</w:t>
      </w:r>
    </w:p>
    <w:p w14:paraId="7F5AB027" w14:textId="3E085A5F" w:rsidR="009C0549" w:rsidRDefault="009C0549" w:rsidP="009C0549">
      <w:pPr>
        <w:ind w:right="-7"/>
      </w:pPr>
      <w:r>
        <w:tab/>
      </w:r>
      <w:r>
        <w:tab/>
      </w:r>
      <w:r>
        <w:tab/>
      </w:r>
      <w:proofErr w:type="spellStart"/>
      <w:r>
        <w:t>appendicitis</w:t>
      </w:r>
      <w:proofErr w:type="spellEnd"/>
      <w:r>
        <w:t>/</w:t>
      </w:r>
      <w:proofErr w:type="spellStart"/>
      <w:r>
        <w:t>etiology</w:t>
      </w:r>
      <w:proofErr w:type="spellEnd"/>
      <w:r>
        <w:tab/>
      </w:r>
      <w:r>
        <w:tab/>
        <w:t>[</w:t>
      </w:r>
      <w:proofErr w:type="spellStart"/>
      <w:r w:rsidR="00FC5946" w:rsidRPr="00FC5946">
        <w:rPr>
          <w:rFonts w:ascii="Arial" w:hAnsi="Arial" w:cs="Arial"/>
          <w:sz w:val="22"/>
          <w:szCs w:val="22"/>
        </w:rPr>
        <w:t>MeSH</w:t>
      </w:r>
      <w:proofErr w:type="spellEnd"/>
      <w:r w:rsidR="00FC5946" w:rsidRPr="00FC594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C5946" w:rsidRPr="00FC5946">
        <w:rPr>
          <w:rFonts w:ascii="Arial" w:hAnsi="Arial" w:cs="Arial"/>
          <w:sz w:val="22"/>
          <w:szCs w:val="22"/>
        </w:rPr>
        <w:t>Terms</w:t>
      </w:r>
      <w:proofErr w:type="spellEnd"/>
      <w:r>
        <w:t xml:space="preserve">] </w:t>
      </w:r>
      <w:r>
        <w:tab/>
        <w:t>(“</w:t>
      </w:r>
      <w:proofErr w:type="spellStart"/>
      <w:r>
        <w:t>has</w:t>
      </w:r>
      <w:proofErr w:type="spellEnd"/>
      <w:r>
        <w:t xml:space="preserve"> an </w:t>
      </w:r>
      <w:proofErr w:type="spellStart"/>
      <w:r>
        <w:t>etiology</w:t>
      </w:r>
      <w:proofErr w:type="spellEnd"/>
      <w:r>
        <w:t xml:space="preserve">”: </w:t>
      </w:r>
      <w:proofErr w:type="spellStart"/>
      <w:r>
        <w:t>schistosomiasis</w:t>
      </w:r>
      <w:proofErr w:type="spellEnd"/>
      <w:r>
        <w:t>)</w:t>
      </w:r>
    </w:p>
    <w:p w14:paraId="5524CF1D" w14:textId="77777777" w:rsidR="009C0549" w:rsidRPr="002A4E27" w:rsidRDefault="009C0549" w:rsidP="009C0549">
      <w:pPr>
        <w:ind w:right="-7"/>
        <w:rPr>
          <w:i/>
          <w:sz w:val="20"/>
        </w:rPr>
      </w:pPr>
    </w:p>
    <w:p w14:paraId="002A6AA0" w14:textId="77777777" w:rsidR="009C0549" w:rsidRPr="00872BBE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>
        <w:rPr>
          <w:b/>
          <w:color w:val="008000"/>
        </w:rPr>
        <w:t>Books</w:t>
      </w:r>
      <w:r>
        <w:rPr>
          <w:color w:val="008000"/>
        </w:rPr>
        <w:t xml:space="preserve"> </w:t>
      </w:r>
      <w:r>
        <w:rPr>
          <w:color w:val="008000"/>
        </w:rPr>
        <w:tab/>
      </w:r>
      <w:r>
        <w:rPr>
          <w:color w:val="008000"/>
        </w:rPr>
        <w:tab/>
      </w:r>
      <w:hyperlink r:id="rId19" w:history="1">
        <w:r w:rsidR="00EE3C90">
          <w:rPr>
            <w:rStyle w:val="Collegamentoipertestuale"/>
          </w:rPr>
          <w:t>https://www.ncbi.nlm.nih.gov/books</w:t>
        </w:r>
      </w:hyperlink>
    </w:p>
    <w:p w14:paraId="76491C7E" w14:textId="77777777" w:rsidR="009C0549" w:rsidRDefault="009C0549" w:rsidP="009C0549">
      <w:pPr>
        <w:ind w:right="-7"/>
      </w:pPr>
      <w:r>
        <w:t xml:space="preserve">Contiene </w:t>
      </w:r>
      <w:r>
        <w:rPr>
          <w:b/>
        </w:rPr>
        <w:t>libri</w:t>
      </w:r>
      <w:r>
        <w:t xml:space="preserve"> di interesse biomedico in formato digitale. Si possono fare ricerche nel testo dei libri.</w:t>
      </w:r>
    </w:p>
    <w:p w14:paraId="6DD6F998" w14:textId="77777777" w:rsidR="009C0549" w:rsidRPr="002A4E27" w:rsidRDefault="009C0549" w:rsidP="009C0549">
      <w:pPr>
        <w:ind w:right="-7"/>
        <w:rPr>
          <w:sz w:val="20"/>
        </w:rPr>
      </w:pPr>
    </w:p>
    <w:p w14:paraId="6B323321" w14:textId="16189718" w:rsidR="009C0549" w:rsidRPr="00872BBE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8000"/>
        </w:rPr>
      </w:pPr>
      <w:r>
        <w:rPr>
          <w:b/>
          <w:color w:val="008000"/>
        </w:rPr>
        <w:t>OMIM</w:t>
      </w:r>
      <w:r>
        <w:rPr>
          <w:color w:val="008000"/>
        </w:rPr>
        <w:t xml:space="preserve"> </w:t>
      </w:r>
      <w:r>
        <w:rPr>
          <w:color w:val="008000"/>
        </w:rPr>
        <w:tab/>
      </w:r>
      <w:hyperlink r:id="rId20" w:history="1">
        <w:r w:rsidR="00EE3C90">
          <w:rPr>
            <w:rStyle w:val="Collegamentoipertestuale"/>
          </w:rPr>
          <w:t>https://www.ncbi.nlm.nih.gov/omim</w:t>
        </w:r>
      </w:hyperlink>
      <w:r w:rsidR="00FC5946">
        <w:rPr>
          <w:rStyle w:val="Collegamentoipertestuale"/>
        </w:rPr>
        <w:t xml:space="preserve">       </w:t>
      </w:r>
      <w:hyperlink r:id="rId21" w:history="1">
        <w:r w:rsidR="00FC5946" w:rsidRPr="00FC5946">
          <w:rPr>
            <w:rStyle w:val="Collegamentoipertestuale"/>
          </w:rPr>
          <w:t>https://www.omim.org/search/advanced/entry</w:t>
        </w:r>
      </w:hyperlink>
    </w:p>
    <w:p w14:paraId="7FE05D04" w14:textId="77777777" w:rsidR="009C0549" w:rsidRDefault="009C0549" w:rsidP="009C0549">
      <w:pPr>
        <w:ind w:right="-7"/>
      </w:pPr>
      <w:r>
        <w:t>Banca dati sui caratteri umani che presentano una componente ereditaria. Include rassegne aggiornate sulle malattie genetiche.</w:t>
      </w:r>
    </w:p>
    <w:p w14:paraId="5D5D4F2C" w14:textId="77777777" w:rsidR="009C0549" w:rsidRPr="002A4E27" w:rsidRDefault="009C0549" w:rsidP="009C0549">
      <w:pPr>
        <w:ind w:right="-7"/>
        <w:rPr>
          <w:sz w:val="20"/>
        </w:rPr>
      </w:pPr>
    </w:p>
    <w:p w14:paraId="5FB33A67" w14:textId="77777777" w:rsidR="009C0549" w:rsidRPr="00872BBE" w:rsidRDefault="009C0549" w:rsidP="009C0549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ind w:right="-7"/>
        <w:rPr>
          <w:color w:val="0000FF"/>
        </w:rPr>
      </w:pPr>
      <w:r w:rsidRPr="00B57847">
        <w:rPr>
          <w:b/>
          <w:color w:val="0000FF"/>
        </w:rPr>
        <w:t>Gene</w:t>
      </w:r>
      <w:r w:rsidRPr="00B57847">
        <w:rPr>
          <w:color w:val="0000FF"/>
        </w:rPr>
        <w:tab/>
      </w:r>
      <w:r w:rsidRPr="00B57847">
        <w:rPr>
          <w:color w:val="0000FF"/>
        </w:rPr>
        <w:tab/>
      </w:r>
      <w:hyperlink r:id="rId22" w:history="1">
        <w:r w:rsidR="00EE3C90">
          <w:rPr>
            <w:rStyle w:val="Collegamentoipertestuale"/>
          </w:rPr>
          <w:t>https://www.ncbi.nlm.nih.gov/gene</w:t>
        </w:r>
      </w:hyperlink>
    </w:p>
    <w:p w14:paraId="79D45F13" w14:textId="77777777" w:rsidR="009C0549" w:rsidRDefault="009C0549" w:rsidP="009C0549">
      <w:pPr>
        <w:ind w:right="-7"/>
      </w:pPr>
      <w:r>
        <w:t xml:space="preserve">Raggruppa tutti i link alle informazioni disponibili nelle banche dati per un determinato gene e per i suoi prodotti (mRNA, proteine); </w:t>
      </w:r>
    </w:p>
    <w:p w14:paraId="63505E0D" w14:textId="77777777" w:rsidR="009C0549" w:rsidRDefault="009C0549" w:rsidP="009C0549">
      <w:pPr>
        <w:ind w:right="-7"/>
        <w:rPr>
          <w:b/>
        </w:rPr>
      </w:pPr>
      <w:r>
        <w:t>contiene un riassunto delle caratteristiche note del gene.</w:t>
      </w:r>
    </w:p>
    <w:sectPr w:rsidR="009C0549" w:rsidSect="005C7433">
      <w:headerReference w:type="default" r:id="rId23"/>
      <w:pgSz w:w="15860" w:h="22440"/>
      <w:pgMar w:top="567" w:right="567" w:bottom="567" w:left="56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4BBDA" w14:textId="77777777" w:rsidR="00E7444B" w:rsidRDefault="00E7444B">
      <w:r>
        <w:separator/>
      </w:r>
    </w:p>
  </w:endnote>
  <w:endnote w:type="continuationSeparator" w:id="0">
    <w:p w14:paraId="06C7A614" w14:textId="77777777" w:rsidR="00E7444B" w:rsidRDefault="00E7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harcoal">
    <w:altName w:val="Times New Roman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2FD5B" w14:textId="77777777" w:rsidR="00E7444B" w:rsidRDefault="00E7444B">
      <w:r>
        <w:separator/>
      </w:r>
    </w:p>
  </w:footnote>
  <w:footnote w:type="continuationSeparator" w:id="0">
    <w:p w14:paraId="01E94A02" w14:textId="77777777" w:rsidR="00E7444B" w:rsidRDefault="00E74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4C115" w14:textId="77777777" w:rsidR="005C7433" w:rsidRPr="00872BBE" w:rsidRDefault="005C7433" w:rsidP="009C0549">
    <w:pPr>
      <w:pStyle w:val="Intestazione"/>
      <w:jc w:val="center"/>
      <w:rPr>
        <w:rFonts w:ascii="Arial" w:hAnsi="Arial"/>
        <w:color w:val="008000"/>
      </w:rPr>
    </w:pPr>
    <w:r w:rsidRPr="00872BBE">
      <w:rPr>
        <w:rFonts w:ascii="Arial" w:hAnsi="Arial"/>
        <w:b/>
        <w:smallCaps/>
        <w:color w:val="008000"/>
      </w:rPr>
      <w:t>il piccolo bibliografo medico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847"/>
    <w:rsid w:val="00030D05"/>
    <w:rsid w:val="0003606E"/>
    <w:rsid w:val="00075289"/>
    <w:rsid w:val="000810D3"/>
    <w:rsid w:val="000A35B9"/>
    <w:rsid w:val="000B1B41"/>
    <w:rsid w:val="000B5A07"/>
    <w:rsid w:val="000C5B76"/>
    <w:rsid w:val="000E73C5"/>
    <w:rsid w:val="000F7053"/>
    <w:rsid w:val="001655B2"/>
    <w:rsid w:val="00176A20"/>
    <w:rsid w:val="0018494A"/>
    <w:rsid w:val="00191A4A"/>
    <w:rsid w:val="001A7B12"/>
    <w:rsid w:val="001C5BEE"/>
    <w:rsid w:val="0021674C"/>
    <w:rsid w:val="002A4E27"/>
    <w:rsid w:val="002B75C9"/>
    <w:rsid w:val="002D3359"/>
    <w:rsid w:val="002E6613"/>
    <w:rsid w:val="002F6E0D"/>
    <w:rsid w:val="00310B2F"/>
    <w:rsid w:val="00323585"/>
    <w:rsid w:val="00323A07"/>
    <w:rsid w:val="00345C44"/>
    <w:rsid w:val="003573C9"/>
    <w:rsid w:val="00381953"/>
    <w:rsid w:val="00385DE0"/>
    <w:rsid w:val="003A5458"/>
    <w:rsid w:val="003B774E"/>
    <w:rsid w:val="004061E3"/>
    <w:rsid w:val="00451D3E"/>
    <w:rsid w:val="0047188A"/>
    <w:rsid w:val="004A070F"/>
    <w:rsid w:val="004A653E"/>
    <w:rsid w:val="004B0ED6"/>
    <w:rsid w:val="004B201F"/>
    <w:rsid w:val="004B37FD"/>
    <w:rsid w:val="004C10E1"/>
    <w:rsid w:val="004C48C7"/>
    <w:rsid w:val="004D0B2E"/>
    <w:rsid w:val="00505D31"/>
    <w:rsid w:val="005406A9"/>
    <w:rsid w:val="0058729C"/>
    <w:rsid w:val="005A03CB"/>
    <w:rsid w:val="005C2EC2"/>
    <w:rsid w:val="005C7433"/>
    <w:rsid w:val="00623878"/>
    <w:rsid w:val="00651CAF"/>
    <w:rsid w:val="00674231"/>
    <w:rsid w:val="0069567C"/>
    <w:rsid w:val="006B7787"/>
    <w:rsid w:val="006E7F81"/>
    <w:rsid w:val="00732021"/>
    <w:rsid w:val="00776444"/>
    <w:rsid w:val="007A138D"/>
    <w:rsid w:val="007C5712"/>
    <w:rsid w:val="00806814"/>
    <w:rsid w:val="00815180"/>
    <w:rsid w:val="00817F1A"/>
    <w:rsid w:val="008410F3"/>
    <w:rsid w:val="008621EB"/>
    <w:rsid w:val="008862E2"/>
    <w:rsid w:val="008919EB"/>
    <w:rsid w:val="008D055B"/>
    <w:rsid w:val="0090349C"/>
    <w:rsid w:val="00926CDD"/>
    <w:rsid w:val="009433B8"/>
    <w:rsid w:val="00945B1F"/>
    <w:rsid w:val="00970018"/>
    <w:rsid w:val="00976453"/>
    <w:rsid w:val="0098626D"/>
    <w:rsid w:val="00987A75"/>
    <w:rsid w:val="009C0549"/>
    <w:rsid w:val="009C3EC5"/>
    <w:rsid w:val="009E4CC3"/>
    <w:rsid w:val="009F6694"/>
    <w:rsid w:val="00A056EF"/>
    <w:rsid w:val="00A140F3"/>
    <w:rsid w:val="00A31C10"/>
    <w:rsid w:val="00A46FDC"/>
    <w:rsid w:val="00A63D8A"/>
    <w:rsid w:val="00A704BB"/>
    <w:rsid w:val="00A90637"/>
    <w:rsid w:val="00A91C5C"/>
    <w:rsid w:val="00AB7CB1"/>
    <w:rsid w:val="00AD553F"/>
    <w:rsid w:val="00AE7206"/>
    <w:rsid w:val="00AF2AA5"/>
    <w:rsid w:val="00AF41A4"/>
    <w:rsid w:val="00B04070"/>
    <w:rsid w:val="00B372FF"/>
    <w:rsid w:val="00B50025"/>
    <w:rsid w:val="00B567BE"/>
    <w:rsid w:val="00B57847"/>
    <w:rsid w:val="00B808CA"/>
    <w:rsid w:val="00B8608E"/>
    <w:rsid w:val="00BC55C9"/>
    <w:rsid w:val="00BD5922"/>
    <w:rsid w:val="00BE64C7"/>
    <w:rsid w:val="00C3725D"/>
    <w:rsid w:val="00CE20DE"/>
    <w:rsid w:val="00D06D38"/>
    <w:rsid w:val="00D12536"/>
    <w:rsid w:val="00D152CC"/>
    <w:rsid w:val="00D72EF5"/>
    <w:rsid w:val="00DA534C"/>
    <w:rsid w:val="00DB783F"/>
    <w:rsid w:val="00DC0665"/>
    <w:rsid w:val="00DC6709"/>
    <w:rsid w:val="00DE5D18"/>
    <w:rsid w:val="00DF072F"/>
    <w:rsid w:val="00E27BF3"/>
    <w:rsid w:val="00E34A8C"/>
    <w:rsid w:val="00E4042A"/>
    <w:rsid w:val="00E7444B"/>
    <w:rsid w:val="00E85CCF"/>
    <w:rsid w:val="00EC3EFF"/>
    <w:rsid w:val="00ED2413"/>
    <w:rsid w:val="00EE3C90"/>
    <w:rsid w:val="00EE5CA2"/>
    <w:rsid w:val="00EF07A5"/>
    <w:rsid w:val="00F106A2"/>
    <w:rsid w:val="00F64DAF"/>
    <w:rsid w:val="00F65135"/>
    <w:rsid w:val="00F8332D"/>
    <w:rsid w:val="00FB5B06"/>
    <w:rsid w:val="00FC5946"/>
    <w:rsid w:val="00FE44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43913A3"/>
  <w15:docId w15:val="{C932320A-D669-334F-A9CE-6E8F9F536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7CB1"/>
    <w:rPr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57847"/>
    <w:rPr>
      <w:color w:val="0000FF"/>
      <w:u w:val="single"/>
    </w:rPr>
  </w:style>
  <w:style w:type="paragraph" w:styleId="Intestazione">
    <w:name w:val="header"/>
    <w:basedOn w:val="Normale"/>
    <w:rsid w:val="00872BB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872BBE"/>
    <w:pPr>
      <w:tabs>
        <w:tab w:val="center" w:pos="4819"/>
        <w:tab w:val="right" w:pos="9638"/>
      </w:tabs>
    </w:pPr>
  </w:style>
  <w:style w:type="character" w:styleId="Collegamentovisitato">
    <w:name w:val="FollowedHyperlink"/>
    <w:uiPriority w:val="99"/>
    <w:unhideWhenUsed/>
    <w:rsid w:val="00075289"/>
    <w:rPr>
      <w:color w:val="00800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253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D12536"/>
    <w:rPr>
      <w:rFonts w:ascii="Lucida Grande" w:hAnsi="Lucida Grande" w:cs="Lucida Grande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F106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ollo11.isto.unibo.it/summa/it/bibliografia/Index.htm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www.ncbi.nlm.nih.gov/mesh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omim.org/search/advanced/entry" TargetMode="External"/><Relationship Id="rId7" Type="http://schemas.openxmlformats.org/officeDocument/2006/relationships/hyperlink" Target="http://apollo11.isto.unibo.it" TargetMode="External"/><Relationship Id="rId12" Type="http://schemas.openxmlformats.org/officeDocument/2006/relationships/hyperlink" Target="https://www.ncbi.nlm.nih.gov/mesh/" TargetMode="External"/><Relationship Id="rId17" Type="http://schemas.openxmlformats.org/officeDocument/2006/relationships/hyperlink" Target="https://www.ncbi.nlm.nih.gov/pubmed/clinical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hyperlink" Target="https://www.ncbi.nlm.nih.gov/omim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ncbi.nlm.nih.gov/search/" TargetMode="Externa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hyperlink" Target="https://www.ncbi.nlm.nih.gov/nlmcatalog/?term=currentlyindexed" TargetMode="External"/><Relationship Id="rId19" Type="http://schemas.openxmlformats.org/officeDocument/2006/relationships/hyperlink" Target="https://www.ncbi.nlm.nih.gov/book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ubmed.ncbi.nlm.nih.gov/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www.ncbi.nlm.nih.gov/gen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Entrez </vt:lpstr>
    </vt:vector>
  </TitlesOfParts>
  <Company>Laboratory of Genomics</Company>
  <LinksUpToDate>false</LinksUpToDate>
  <CharactersWithSpaces>5799</CharactersWithSpaces>
  <SharedDoc>false</SharedDoc>
  <HLinks>
    <vt:vector size="66" baseType="variant">
      <vt:variant>
        <vt:i4>6225959</vt:i4>
      </vt:variant>
      <vt:variant>
        <vt:i4>30</vt:i4>
      </vt:variant>
      <vt:variant>
        <vt:i4>0</vt:i4>
      </vt:variant>
      <vt:variant>
        <vt:i4>5</vt:i4>
      </vt:variant>
      <vt:variant>
        <vt:lpwstr>https://www.ncbi.nlm.nih.gov/gene</vt:lpwstr>
      </vt:variant>
      <vt:variant>
        <vt:lpwstr/>
      </vt:variant>
      <vt:variant>
        <vt:i4>5242919</vt:i4>
      </vt:variant>
      <vt:variant>
        <vt:i4>27</vt:i4>
      </vt:variant>
      <vt:variant>
        <vt:i4>0</vt:i4>
      </vt:variant>
      <vt:variant>
        <vt:i4>5</vt:i4>
      </vt:variant>
      <vt:variant>
        <vt:lpwstr>https://www.ncbi.nlm.nih.gov/omim</vt:lpwstr>
      </vt:variant>
      <vt:variant>
        <vt:lpwstr/>
      </vt:variant>
      <vt:variant>
        <vt:i4>2621475</vt:i4>
      </vt:variant>
      <vt:variant>
        <vt:i4>24</vt:i4>
      </vt:variant>
      <vt:variant>
        <vt:i4>0</vt:i4>
      </vt:variant>
      <vt:variant>
        <vt:i4>5</vt:i4>
      </vt:variant>
      <vt:variant>
        <vt:lpwstr>https://www.ncbi.nlm.nih.gov/books</vt:lpwstr>
      </vt:variant>
      <vt:variant>
        <vt:lpwstr/>
      </vt:variant>
      <vt:variant>
        <vt:i4>6750250</vt:i4>
      </vt:variant>
      <vt:variant>
        <vt:i4>21</vt:i4>
      </vt:variant>
      <vt:variant>
        <vt:i4>0</vt:i4>
      </vt:variant>
      <vt:variant>
        <vt:i4>5</vt:i4>
      </vt:variant>
      <vt:variant>
        <vt:lpwstr>https://www.ncbi.nlm.nih.gov/mesh/</vt:lpwstr>
      </vt:variant>
      <vt:variant>
        <vt:lpwstr/>
      </vt:variant>
      <vt:variant>
        <vt:i4>196726</vt:i4>
      </vt:variant>
      <vt:variant>
        <vt:i4>18</vt:i4>
      </vt:variant>
      <vt:variant>
        <vt:i4>0</vt:i4>
      </vt:variant>
      <vt:variant>
        <vt:i4>5</vt:i4>
      </vt:variant>
      <vt:variant>
        <vt:lpwstr>https://www.ncbi.nlm.nih.gov/pubmed/clinical/</vt:lpwstr>
      </vt:variant>
      <vt:variant>
        <vt:lpwstr/>
      </vt:variant>
      <vt:variant>
        <vt:i4>4259967</vt:i4>
      </vt:variant>
      <vt:variant>
        <vt:i4>15</vt:i4>
      </vt:variant>
      <vt:variant>
        <vt:i4>0</vt:i4>
      </vt:variant>
      <vt:variant>
        <vt:i4>5</vt:i4>
      </vt:variant>
      <vt:variant>
        <vt:lpwstr>http://www.ncbi.nlm.nih.gov/mesh/</vt:lpwstr>
      </vt:variant>
      <vt:variant>
        <vt:lpwstr/>
      </vt:variant>
      <vt:variant>
        <vt:i4>5832762</vt:i4>
      </vt:variant>
      <vt:variant>
        <vt:i4>12</vt:i4>
      </vt:variant>
      <vt:variant>
        <vt:i4>0</vt:i4>
      </vt:variant>
      <vt:variant>
        <vt:i4>5</vt:i4>
      </vt:variant>
      <vt:variant>
        <vt:lpwstr>https://www.nlm.nih.gov/bsd/serfile_addedinfo.html</vt:lpwstr>
      </vt:variant>
      <vt:variant>
        <vt:lpwstr/>
      </vt:variant>
      <vt:variant>
        <vt:i4>917595</vt:i4>
      </vt:variant>
      <vt:variant>
        <vt:i4>9</vt:i4>
      </vt:variant>
      <vt:variant>
        <vt:i4>0</vt:i4>
      </vt:variant>
      <vt:variant>
        <vt:i4>5</vt:i4>
      </vt:variant>
      <vt:variant>
        <vt:lpwstr>https://www.ncbi.nlm.nih.gov/pubmed/</vt:lpwstr>
      </vt:variant>
      <vt:variant>
        <vt:lpwstr/>
      </vt:variant>
      <vt:variant>
        <vt:i4>4456568</vt:i4>
      </vt:variant>
      <vt:variant>
        <vt:i4>6</vt:i4>
      </vt:variant>
      <vt:variant>
        <vt:i4>0</vt:i4>
      </vt:variant>
      <vt:variant>
        <vt:i4>5</vt:i4>
      </vt:variant>
      <vt:variant>
        <vt:lpwstr>http://apollo11.isto.unibo.it/summa/it/bibliografia/Index.htm</vt:lpwstr>
      </vt:variant>
      <vt:variant>
        <vt:lpwstr/>
      </vt:variant>
      <vt:variant>
        <vt:i4>5242926</vt:i4>
      </vt:variant>
      <vt:variant>
        <vt:i4>3</vt:i4>
      </vt:variant>
      <vt:variant>
        <vt:i4>0</vt:i4>
      </vt:variant>
      <vt:variant>
        <vt:i4>5</vt:i4>
      </vt:variant>
      <vt:variant>
        <vt:lpwstr>http://apollo11.isto.unibo.it</vt:lpwstr>
      </vt:variant>
      <vt:variant>
        <vt:lpwstr/>
      </vt:variant>
      <vt:variant>
        <vt:i4>524376</vt:i4>
      </vt:variant>
      <vt:variant>
        <vt:i4>0</vt:i4>
      </vt:variant>
      <vt:variant>
        <vt:i4>0</vt:i4>
      </vt:variant>
      <vt:variant>
        <vt:i4>5</vt:i4>
      </vt:variant>
      <vt:variant>
        <vt:lpwstr>https://www.ncbi.nlm.nih.gov/search/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Entrez </dc:title>
  <dc:subject/>
  <dc:creator>Pierluigi Strippoli</dc:creator>
  <cp:keywords/>
  <cp:lastModifiedBy>Pierluigi Strippoli</cp:lastModifiedBy>
  <cp:revision>27</cp:revision>
  <cp:lastPrinted>2025-11-01T20:52:00Z</cp:lastPrinted>
  <dcterms:created xsi:type="dcterms:W3CDTF">2020-04-06T14:44:00Z</dcterms:created>
  <dcterms:modified xsi:type="dcterms:W3CDTF">2025-11-01T21:21:00Z</dcterms:modified>
</cp:coreProperties>
</file>